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E53AA9" w:rsidP="00F269AC">
      <w:pPr>
        <w:jc w:val="center"/>
        <w:rPr>
          <w:color w:val="000000"/>
        </w:rPr>
      </w:pPr>
      <w:r>
        <w:rPr>
          <w:color w:val="000000"/>
        </w:rPr>
        <w:t>Т</w:t>
      </w:r>
      <w:r w:rsidR="00F269AC" w:rsidRPr="001F6931">
        <w:rPr>
          <w:color w:val="000000"/>
        </w:rPr>
        <w:t>ехническо</w:t>
      </w:r>
      <w:r>
        <w:rPr>
          <w:color w:val="000000"/>
        </w:rPr>
        <w:t>е</w:t>
      </w:r>
      <w:r w:rsidR="00F269AC" w:rsidRPr="001F6931">
        <w:rPr>
          <w:color w:val="000000"/>
        </w:rPr>
        <w:t xml:space="preserve"> задани</w:t>
      </w:r>
      <w:r>
        <w:rPr>
          <w:color w:val="000000"/>
        </w:rPr>
        <w:t>е</w:t>
      </w:r>
      <w:r w:rsidR="00F269AC" w:rsidRPr="001F6931">
        <w:rPr>
          <w:color w:val="000000"/>
        </w:rPr>
        <w:t xml:space="preserve"> </w:t>
      </w: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E53AA9" w:rsidP="00E53AA9">
      <w:pPr>
        <w:ind w:firstLine="709"/>
        <w:jc w:val="center"/>
        <w:rPr>
          <w:color w:val="000000"/>
        </w:rPr>
      </w:pPr>
      <w:r w:rsidRPr="00066692">
        <w:t xml:space="preserve">на </w:t>
      </w:r>
      <w:r w:rsidRPr="00A215E2">
        <w:t xml:space="preserve">оказание услуг </w:t>
      </w:r>
      <w:r w:rsidRPr="00E45592">
        <w:t xml:space="preserve">в области налогового и управленческого консалтинга по разработке корпоративной структуры, бизнес-структуры и структуры управления группы компаний </w:t>
      </w:r>
      <w:proofErr w:type="spellStart"/>
      <w:r w:rsidRPr="00E45592">
        <w:t>Uranium</w:t>
      </w:r>
      <w:proofErr w:type="spellEnd"/>
      <w:r w:rsidRPr="00E45592">
        <w:t xml:space="preserve"> </w:t>
      </w:r>
      <w:proofErr w:type="spellStart"/>
      <w:r w:rsidRPr="00E45592">
        <w:t>One</w:t>
      </w:r>
      <w:proofErr w:type="spellEnd"/>
      <w:r w:rsidRPr="00E45592">
        <w:t xml:space="preserve"> </w:t>
      </w:r>
      <w:proofErr w:type="spellStart"/>
      <w:r w:rsidRPr="00E45592">
        <w:t>Holding</w:t>
      </w:r>
      <w:proofErr w:type="spellEnd"/>
      <w:r w:rsidRPr="00E45592">
        <w:t xml:space="preserve"> N.V.</w:t>
      </w: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bookmarkStart w:id="0" w:name="_GoBack"/>
      <w:bookmarkEnd w:id="0"/>
    </w:p>
    <w:p w:rsidR="00F269AC" w:rsidRPr="001F6931" w:rsidRDefault="00F269AC" w:rsidP="00A220DF">
      <w:pPr>
        <w:jc w:val="center"/>
        <w:rPr>
          <w:i/>
          <w:color w:val="000000"/>
          <w:sz w:val="24"/>
          <w:szCs w:val="24"/>
        </w:rPr>
      </w:pPr>
      <w:r w:rsidRPr="001F6931">
        <w:rPr>
          <w:color w:val="000000"/>
        </w:rPr>
        <w:t>20</w:t>
      </w:r>
      <w:r w:rsidR="00E53AA9">
        <w:rPr>
          <w:color w:val="000000"/>
        </w:rPr>
        <w:t>15</w:t>
      </w:r>
      <w:r w:rsidRPr="001F6931">
        <w:rPr>
          <w:color w:val="000000"/>
        </w:rPr>
        <w:br w:type="page"/>
      </w:r>
    </w:p>
    <w:p w:rsidR="00F269AC" w:rsidRPr="00172B89" w:rsidRDefault="00F269AC" w:rsidP="00A220DF">
      <w:pPr>
        <w:jc w:val="center"/>
        <w:rPr>
          <w:color w:val="000000"/>
        </w:rPr>
      </w:pPr>
      <w:bookmarkStart w:id="1" w:name="_Toc341885286"/>
      <w:r w:rsidRPr="00172B89">
        <w:rPr>
          <w:color w:val="000000"/>
        </w:rPr>
        <w:lastRenderedPageBreak/>
        <w:t>Техническое задание</w:t>
      </w:r>
    </w:p>
    <w:p w:rsidR="00F269AC" w:rsidRPr="00172B89" w:rsidRDefault="00F269AC" w:rsidP="00F269AC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F269AC" w:rsidRPr="00172B89" w:rsidRDefault="00F269AC" w:rsidP="00F269AC">
      <w:pPr>
        <w:jc w:val="center"/>
        <w:rPr>
          <w:color w:val="000000"/>
        </w:rPr>
      </w:pPr>
    </w:p>
    <w:p w:rsidR="00F269AC" w:rsidRPr="00172B89" w:rsidRDefault="00F269AC" w:rsidP="00F269AC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F269AC" w:rsidRPr="00172B89" w:rsidRDefault="00F269AC" w:rsidP="00F269AC">
      <w:pPr>
        <w:jc w:val="center"/>
        <w:rPr>
          <w:color w:val="000000"/>
        </w:rPr>
      </w:pPr>
    </w:p>
    <w:p w:rsidR="00F269AC" w:rsidRPr="00172B89" w:rsidRDefault="00F269AC" w:rsidP="00F269AC">
      <w:pPr>
        <w:rPr>
          <w:color w:val="000000"/>
        </w:rPr>
      </w:pP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F269AC" w:rsidRPr="00172B89" w:rsidRDefault="00F269AC" w:rsidP="00F269AC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F269AC" w:rsidRPr="00172B89" w:rsidRDefault="00F269AC" w:rsidP="00F269AC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F269AC" w:rsidRPr="00172B89" w:rsidRDefault="00F269AC" w:rsidP="00F269AC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F269AC" w:rsidRPr="00172B89" w:rsidRDefault="00F269AC" w:rsidP="00F269AC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F269AC" w:rsidRPr="00172B89" w:rsidRDefault="00F269AC" w:rsidP="00F269AC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F269AC" w:rsidRPr="00172B89" w:rsidRDefault="00F269AC" w:rsidP="00F269AC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F269AC" w:rsidRPr="001F6931" w:rsidRDefault="00F269AC" w:rsidP="00F269AC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69AC" w:rsidRPr="001F6931" w:rsidTr="00E93563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F269AC" w:rsidRPr="001F6931" w:rsidRDefault="00F85610" w:rsidP="00E9356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t>У</w:t>
            </w:r>
            <w:r w:rsidR="00E53AA9" w:rsidRPr="00A215E2">
              <w:t>слуг</w:t>
            </w:r>
            <w:r>
              <w:t>и</w:t>
            </w:r>
            <w:r w:rsidR="00E53AA9" w:rsidRPr="00A215E2">
              <w:t xml:space="preserve"> </w:t>
            </w:r>
            <w:r w:rsidR="00E53AA9" w:rsidRPr="00E45592">
              <w:t xml:space="preserve">в области налогового и управленческого консалтинга по разработке корпоративной структуры, бизнес-структуры и структуры управления группы компаний </w:t>
            </w:r>
            <w:proofErr w:type="spellStart"/>
            <w:r w:rsidR="00E53AA9" w:rsidRPr="00E45592">
              <w:t>Uranium</w:t>
            </w:r>
            <w:proofErr w:type="spellEnd"/>
            <w:r w:rsidR="00E53AA9" w:rsidRPr="00E45592">
              <w:t xml:space="preserve"> </w:t>
            </w:r>
            <w:proofErr w:type="spellStart"/>
            <w:r w:rsidR="00E53AA9" w:rsidRPr="00E45592">
              <w:t>One</w:t>
            </w:r>
            <w:proofErr w:type="spellEnd"/>
            <w:r w:rsidR="00E53AA9" w:rsidRPr="00E45592">
              <w:t xml:space="preserve"> </w:t>
            </w:r>
            <w:proofErr w:type="spellStart"/>
            <w:r w:rsidR="00E53AA9" w:rsidRPr="00E45592">
              <w:t>Holding</w:t>
            </w:r>
            <w:proofErr w:type="spellEnd"/>
            <w:r w:rsidR="00E53AA9" w:rsidRPr="00E45592">
              <w:t xml:space="preserve"> N.V.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85610" w:rsidRPr="001F6931" w:rsidTr="005E052A">
        <w:trPr>
          <w:trHeight w:val="247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DC0" w:rsidRPr="00E47997" w:rsidRDefault="00C15DC0" w:rsidP="00C15DC0">
            <w:pPr>
              <w:contextualSpacing/>
              <w:outlineLvl w:val="0"/>
            </w:pPr>
            <w:r w:rsidRPr="007A3AF7">
              <w:t xml:space="preserve">Целью оказания услуг является </w:t>
            </w:r>
            <w:r w:rsidRPr="004C685F">
              <w:t>разработк</w:t>
            </w:r>
            <w:r>
              <w:t>а</w:t>
            </w:r>
            <w:r w:rsidRPr="004C685F">
              <w:t xml:space="preserve"> </w:t>
            </w:r>
            <w:r>
              <w:t xml:space="preserve">эффективных </w:t>
            </w:r>
            <w:r w:rsidRPr="004C685F">
              <w:t>корпоративной структуры</w:t>
            </w:r>
            <w:r>
              <w:t>, бизнес-структуры</w:t>
            </w:r>
            <w:r w:rsidRPr="004C685F">
              <w:t xml:space="preserve"> и структуры управления группы компаний </w:t>
            </w:r>
            <w:r w:rsidRPr="00E47997">
              <w:t>Uranium</w:t>
            </w:r>
            <w:r w:rsidRPr="006E568E">
              <w:t xml:space="preserve"> </w:t>
            </w:r>
            <w:r w:rsidRPr="00E47997">
              <w:t>One</w:t>
            </w:r>
            <w:r w:rsidRPr="006E568E">
              <w:t xml:space="preserve"> </w:t>
            </w:r>
            <w:r w:rsidRPr="00E47997">
              <w:t>Holding</w:t>
            </w:r>
            <w:r w:rsidRPr="00FC23E4">
              <w:t>.</w:t>
            </w:r>
            <w:r w:rsidR="00E47997" w:rsidRPr="00E47997">
              <w:t xml:space="preserve"> </w:t>
            </w:r>
            <w:r w:rsidR="0085269D">
              <w:t>В контур управления группы входя</w:t>
            </w:r>
            <w:r w:rsidR="00E47997" w:rsidRPr="00E47997">
              <w:t>т более 40 компаний, расположенных в следующих странах</w:t>
            </w:r>
            <w:r w:rsidR="0085269D">
              <w:t>:</w:t>
            </w:r>
            <w:r w:rsidR="00E47997" w:rsidRPr="00E47997">
              <w:t xml:space="preserve"> Казахстан, Россия, США, Канада, Австралия, Нидерланды, Люксембург, Танзания, ЮАР, Намибия, Кения, Мозамбик, Британские Виргинские острова</w:t>
            </w:r>
            <w:r w:rsidR="00E47997">
              <w:t xml:space="preserve">, </w:t>
            </w:r>
            <w:r w:rsidR="008700A3">
              <w:t xml:space="preserve">Кипр, </w:t>
            </w:r>
            <w:r w:rsidR="00E47997">
              <w:t>Сингапур, Армения.</w:t>
            </w:r>
          </w:p>
          <w:p w:rsidR="00C15DC0" w:rsidRPr="00FC23E4" w:rsidRDefault="00C15DC0" w:rsidP="00C15DC0">
            <w:pPr>
              <w:spacing w:after="120"/>
            </w:pPr>
            <w:r w:rsidRPr="007A3AF7">
              <w:t>В рамках оказания услуг должны быть выполнены следующие задачи</w:t>
            </w:r>
          </w:p>
          <w:p w:rsidR="00C15DC0" w:rsidRPr="00FC23E4" w:rsidRDefault="00C15DC0" w:rsidP="00C15DC0">
            <w:pPr>
              <w:pStyle w:val="a4"/>
              <w:numPr>
                <w:ilvl w:val="0"/>
                <w:numId w:val="41"/>
              </w:numPr>
              <w:spacing w:after="120"/>
              <w:contextualSpacing w:val="0"/>
              <w:jc w:val="both"/>
            </w:pPr>
            <w:r w:rsidRPr="00FC23E4">
              <w:t xml:space="preserve">Диагностика ключевых налоговых рисков существующей корпоративной структуры и структуры управления группой компаний </w:t>
            </w:r>
            <w:proofErr w:type="spellStart"/>
            <w:r w:rsidRPr="00FC23E4">
              <w:t>Uranium</w:t>
            </w:r>
            <w:proofErr w:type="spellEnd"/>
            <w:r w:rsidRPr="00FC23E4">
              <w:t xml:space="preserve"> </w:t>
            </w:r>
            <w:proofErr w:type="spellStart"/>
            <w:r w:rsidRPr="00FC23E4">
              <w:t>One</w:t>
            </w:r>
            <w:proofErr w:type="spellEnd"/>
            <w:r w:rsidRPr="00FC23E4">
              <w:t xml:space="preserve"> </w:t>
            </w:r>
            <w:r w:rsidRPr="00FC23E4">
              <w:rPr>
                <w:lang w:val="en-US"/>
              </w:rPr>
              <w:t>Holding</w:t>
            </w:r>
            <w:r w:rsidRPr="00FC23E4">
              <w:t xml:space="preserve"> (далее – «</w:t>
            </w:r>
            <w:r w:rsidRPr="00FC23E4">
              <w:rPr>
                <w:b/>
              </w:rPr>
              <w:t>Группа</w:t>
            </w:r>
            <w:r w:rsidRPr="00FC23E4">
              <w:t>»).</w:t>
            </w:r>
          </w:p>
          <w:p w:rsidR="00C15DC0" w:rsidRPr="00FC23E4" w:rsidRDefault="00C15DC0" w:rsidP="00C15DC0">
            <w:pPr>
              <w:pStyle w:val="a4"/>
              <w:numPr>
                <w:ilvl w:val="0"/>
                <w:numId w:val="41"/>
              </w:numPr>
              <w:spacing w:after="120"/>
              <w:contextualSpacing w:val="0"/>
              <w:jc w:val="both"/>
            </w:pPr>
            <w:r w:rsidRPr="00FC23E4">
              <w:t>Устранение / минимизация выявленных ключевых налоговых рисков за счет изменения корпоративной структуры и (или) структуры управления Группы.</w:t>
            </w:r>
          </w:p>
          <w:p w:rsidR="00C15DC0" w:rsidRPr="00FC23E4" w:rsidRDefault="00C15DC0" w:rsidP="00C15DC0">
            <w:pPr>
              <w:pStyle w:val="a4"/>
              <w:numPr>
                <w:ilvl w:val="0"/>
                <w:numId w:val="41"/>
              </w:numPr>
              <w:spacing w:after="120"/>
              <w:contextualSpacing w:val="0"/>
              <w:jc w:val="both"/>
            </w:pPr>
            <w:r w:rsidRPr="00FC23E4">
              <w:t xml:space="preserve">Упрощение корпоративной структуры за счет предложений по ликвидации «лишних» компаний. Анализ возможности владения иностранными компаниями с уровня России с минимальным вовлечением промежуточных иностранных компаний. Анализ возможности отчуждения активов, осуществления сделок M&amp;A, привлечения финансирования, а также распределения корпоративных затрат с уровня холдинговой / </w:t>
            </w:r>
            <w:proofErr w:type="spellStart"/>
            <w:r w:rsidRPr="00FC23E4">
              <w:t>субхолдинговой</w:t>
            </w:r>
            <w:proofErr w:type="spellEnd"/>
            <w:r w:rsidRPr="00FC23E4">
              <w:t xml:space="preserve"> (либо иной компании) на уровень иностранных операционных компаний.</w:t>
            </w:r>
          </w:p>
          <w:p w:rsidR="00C15DC0" w:rsidRPr="00FC23E4" w:rsidRDefault="00C15DC0" w:rsidP="00C15DC0">
            <w:pPr>
              <w:pStyle w:val="a4"/>
              <w:numPr>
                <w:ilvl w:val="0"/>
                <w:numId w:val="41"/>
              </w:numPr>
              <w:spacing w:after="120"/>
              <w:contextualSpacing w:val="0"/>
              <w:jc w:val="both"/>
            </w:pPr>
            <w:r w:rsidRPr="00FC23E4">
              <w:t xml:space="preserve">Разработка двух-трех моделей корпоративной структуры, которые будут эффективны с точки зрения налогообложения (в том числе, за счет эффективной структуры управления), а также будут приемлемы с точки зрения требований Государственной корпорации по атомной энергии «Росатом» (далее – </w:t>
            </w:r>
            <w:r w:rsidRPr="00FC23E4">
              <w:rPr>
                <w:b/>
              </w:rPr>
              <w:t>«Госкорпорация»</w:t>
            </w:r>
            <w:r w:rsidRPr="00FC23E4">
              <w:t>) с учетом реализации доли владения в существующих активах, а также приобретения новых.</w:t>
            </w:r>
          </w:p>
          <w:p w:rsidR="00C15DC0" w:rsidRPr="00FC23E4" w:rsidRDefault="00C15DC0" w:rsidP="00C15DC0">
            <w:pPr>
              <w:pStyle w:val="a4"/>
              <w:numPr>
                <w:ilvl w:val="0"/>
                <w:numId w:val="41"/>
              </w:numPr>
              <w:spacing w:after="120"/>
              <w:contextualSpacing w:val="0"/>
              <w:jc w:val="both"/>
            </w:pPr>
            <w:r w:rsidRPr="00FC23E4">
              <w:t>Разработка целевой модели бизнес-структуры, эффективной с точки зрения взаимодействия с международными и Российскими клиентами, оптимального распределения денежных потоков между компаниями группы от операционной, финансовой и инвестиционной деятельности и минимизации налогообложения.</w:t>
            </w:r>
          </w:p>
          <w:p w:rsidR="00C15DC0" w:rsidRPr="00FC23E4" w:rsidRDefault="00C15DC0" w:rsidP="00C15DC0">
            <w:pPr>
              <w:pStyle w:val="a4"/>
              <w:numPr>
                <w:ilvl w:val="0"/>
                <w:numId w:val="41"/>
              </w:numPr>
              <w:jc w:val="both"/>
            </w:pPr>
            <w:r w:rsidRPr="00FC23E4">
              <w:lastRenderedPageBreak/>
              <w:t>Оптимизация структуры управления – повышение управляемости / контроля со стороны головного предприятия за дочерними структурами (особенно удаленными), повышение эффективности. Под дочерними структурами/компаниями/обществами в дальнейшем понимаются все структуры в контуре управления Группы в России и за рубежом как в статусе юридического лица, так и без образования такового (представительства, филиалы и т.п.), включая любые совместные предприятия в любых юрисдикциях.</w:t>
            </w:r>
          </w:p>
          <w:p w:rsidR="00C15DC0" w:rsidRPr="00FC23E4" w:rsidRDefault="00C15DC0" w:rsidP="00C15DC0">
            <w:pPr>
              <w:pStyle w:val="a4"/>
            </w:pPr>
          </w:p>
          <w:p w:rsidR="00F85610" w:rsidRPr="00F85610" w:rsidRDefault="00C15DC0" w:rsidP="00C15DC0">
            <w:pPr>
              <w:spacing w:before="120" w:after="120"/>
              <w:rPr>
                <w:color w:val="000000"/>
              </w:rPr>
            </w:pPr>
            <w:r w:rsidRPr="00FC23E4">
              <w:t>При работе над проектом будут учитываться последние тенденции в развитии российской законотворческой и правоприменительной практики в сфере налогообложения. Прежде всего, это касается вступившего в силу с 1 января 2015 года Федерального закона Российской Федерации «О внесении изменений в части первую и вторую Налогового кодекса Российской Федерации (в части налогообложения прибыли контролируемых иностранных компаний и доходов иностранных организаций)» №376-ФЗ от 24 ноября 2014 года» (далее – «</w:t>
            </w:r>
            <w:r w:rsidRPr="00FC23E4">
              <w:rPr>
                <w:b/>
              </w:rPr>
              <w:t>Закон</w:t>
            </w:r>
            <w:r w:rsidRPr="00FC23E4">
              <w:t>»). Положения Закона, в частности, предусматривают введение в российское налоговое законодательство правил о контролируемых иностранных компаниях (КИК), а также возможность признания иностранных компаний в качестве налоговых резидентов России. Также следует принимать во внимание общемировые тенденции по усилению борьбы с налоговыми злоупотреблениями (прежде всего речь идет об отчетах ОЭСР в рамках</w:t>
            </w:r>
            <w:r>
              <w:t xml:space="preserve"> так называемого проекта BEPS).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DC0" w:rsidRPr="00C15DC0" w:rsidRDefault="00C15DC0" w:rsidP="00C15DC0">
            <w:pPr>
              <w:spacing w:before="240" w:after="120"/>
              <w:rPr>
                <w:b/>
              </w:rPr>
            </w:pPr>
            <w:r w:rsidRPr="00C15DC0">
              <w:rPr>
                <w:b/>
              </w:rPr>
              <w:t xml:space="preserve">Этап 1. Проведение диагностики существующей бизнес-структуры, корпоративной структуры и структуры управления </w:t>
            </w:r>
          </w:p>
          <w:p w:rsidR="00C15DC0" w:rsidRPr="00C15DC0" w:rsidRDefault="00C15DC0" w:rsidP="00C15DC0">
            <w:pPr>
              <w:spacing w:before="120" w:after="120"/>
              <w:rPr>
                <w:i/>
              </w:rPr>
            </w:pPr>
            <w:r w:rsidRPr="00C15DC0">
              <w:rPr>
                <w:i/>
              </w:rPr>
              <w:t>1.1 Диагностика существующей корпоративной структуры Группы</w:t>
            </w:r>
          </w:p>
          <w:p w:rsidR="00C15DC0" w:rsidRPr="00C15DC0" w:rsidRDefault="00C15DC0" w:rsidP="00C15DC0">
            <w:pPr>
              <w:spacing w:before="120" w:after="120"/>
            </w:pPr>
            <w:r w:rsidRPr="00C15DC0">
              <w:t>В рамках данного раздела Исполнитель осуществит диагностику существующей корпоративной структуры на предмет идентификации ключевых налоговых последствий, которые могут возникнуть в иностранных юрисдикциях и в России, в частности: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450"/>
              <w:contextualSpacing w:val="0"/>
              <w:jc w:val="both"/>
            </w:pPr>
            <w:r w:rsidRPr="00C15DC0">
              <w:t xml:space="preserve">Анализ налоговой эффективности распределения прибыли в форме дивидендов в структуре от иностранных операционных компаний до уровня российской холдинговой компании. В рамках данного раздела Исполнителем, в частности, будет проанализирована: </w:t>
            </w:r>
          </w:p>
          <w:p w:rsidR="00C15DC0" w:rsidRPr="00C15DC0" w:rsidRDefault="00C15DC0" w:rsidP="00C15DC0">
            <w:pPr>
              <w:pStyle w:val="a4"/>
              <w:numPr>
                <w:ilvl w:val="1"/>
                <w:numId w:val="38"/>
              </w:numPr>
              <w:spacing w:before="120" w:after="120"/>
              <w:ind w:left="900" w:hanging="450"/>
              <w:contextualSpacing w:val="0"/>
              <w:jc w:val="both"/>
            </w:pPr>
            <w:r w:rsidRPr="00C15DC0">
              <w:t xml:space="preserve">Возможность применения пониженных ставок налогообложения дивидендов у источника выплаты (в юрисдикции иностранной дочерней компании) в соответствии с национальным </w:t>
            </w:r>
            <w:r w:rsidRPr="00C15DC0">
              <w:lastRenderedPageBreak/>
              <w:t xml:space="preserve">законодательством или положениями международных договоров по вопросам налогообложения (если применимо). Исполнителем также будет проанализирован риск отказа в применении льгот по международным договорам, в том числе, в результате непризнания компании – получателя дивидендов в качестве </w:t>
            </w:r>
            <w:proofErr w:type="spellStart"/>
            <w:r w:rsidRPr="00C15DC0">
              <w:t>бенефициарного</w:t>
            </w:r>
            <w:proofErr w:type="spellEnd"/>
            <w:r w:rsidRPr="00C15DC0">
              <w:t xml:space="preserve"> собственника дохода. </w:t>
            </w:r>
          </w:p>
          <w:p w:rsidR="00C15DC0" w:rsidRPr="00C15DC0" w:rsidRDefault="00C15DC0" w:rsidP="00C15DC0">
            <w:pPr>
              <w:pStyle w:val="a4"/>
              <w:numPr>
                <w:ilvl w:val="1"/>
                <w:numId w:val="38"/>
              </w:numPr>
              <w:spacing w:before="120" w:after="120"/>
              <w:ind w:left="900" w:hanging="450"/>
              <w:contextualSpacing w:val="0"/>
              <w:jc w:val="both"/>
            </w:pPr>
            <w:r w:rsidRPr="00C15DC0">
              <w:t xml:space="preserve">Возможность получения освобождения от налогообложения дивидендов в юрисдикции материнской компании по национальному законодательству этой юрисдикции. 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240"/>
              <w:ind w:left="450"/>
              <w:contextualSpacing w:val="0"/>
              <w:jc w:val="both"/>
            </w:pPr>
            <w:r w:rsidRPr="00C15DC0">
              <w:t xml:space="preserve">Анализ исторических налоговых рисков корпоративной структуры Группы и выявление областей налоговых </w:t>
            </w:r>
            <w:proofErr w:type="spellStart"/>
            <w:r w:rsidRPr="00C15DC0">
              <w:t>неэффективностей</w:t>
            </w:r>
            <w:proofErr w:type="spellEnd"/>
            <w:r w:rsidRPr="00C15DC0">
              <w:t xml:space="preserve">. Исполнителем будет определена налоговая позиция компаний Группы. В частности, Исполнителем будет проанализирована возможность утилизации убытка от процентов по кредиту, полученному голландской </w:t>
            </w:r>
            <w:proofErr w:type="spellStart"/>
            <w:r w:rsidRPr="00C15DC0">
              <w:t>субхолдинговой</w:t>
            </w:r>
            <w:proofErr w:type="spellEnd"/>
            <w:r w:rsidRPr="00C15DC0">
              <w:t xml:space="preserve"> компанией на приобретение дочерних обществ.</w:t>
            </w:r>
          </w:p>
          <w:p w:rsidR="00C15DC0" w:rsidRPr="00C15DC0" w:rsidRDefault="00C15DC0" w:rsidP="00C15DC0">
            <w:pPr>
              <w:spacing w:before="120" w:after="120"/>
              <w:rPr>
                <w:i/>
              </w:rPr>
            </w:pPr>
            <w:r w:rsidRPr="00C15DC0">
              <w:rPr>
                <w:i/>
              </w:rPr>
              <w:t>1.2 Диагностика существующей бизнес-структуры Группы</w:t>
            </w:r>
          </w:p>
          <w:p w:rsidR="00C15DC0" w:rsidRPr="00C15DC0" w:rsidRDefault="00C15DC0" w:rsidP="00C15DC0">
            <w:pPr>
              <w:spacing w:before="120" w:after="120"/>
            </w:pPr>
            <w:r w:rsidRPr="00C15DC0">
              <w:t>В рамках данного раздела Исполнитель осуществит диагностику существующей бизнес-структуры на предмет оптимального распределения денежных потоков между компаниями группы и минимизации налогообложения, в частности: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450"/>
              <w:contextualSpacing w:val="0"/>
              <w:jc w:val="both"/>
            </w:pPr>
            <w:r w:rsidRPr="00C15DC0">
              <w:t>Анализ налоговой эффективности распределения денежных потоков и формирования прибыли между компаниями Группы.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450"/>
              <w:contextualSpacing w:val="0"/>
              <w:jc w:val="both"/>
            </w:pPr>
            <w:r w:rsidRPr="00C15DC0">
              <w:t>Анализ налоговой эффективности и валютных рисков взаимодействия компаний Группы с международными и Российскими контрагентами.</w:t>
            </w:r>
          </w:p>
          <w:p w:rsidR="00C15DC0" w:rsidRPr="00C15DC0" w:rsidRDefault="00C15DC0" w:rsidP="00C15DC0">
            <w:pPr>
              <w:spacing w:before="120" w:after="240"/>
              <w:rPr>
                <w:i/>
              </w:rPr>
            </w:pPr>
            <w:r w:rsidRPr="00C15DC0">
              <w:rPr>
                <w:i/>
              </w:rPr>
              <w:t>1.3 Диагностика существующей структуры управления в рамках Группы</w:t>
            </w:r>
          </w:p>
          <w:p w:rsidR="00C15DC0" w:rsidRPr="00C15DC0" w:rsidRDefault="00C15DC0" w:rsidP="00C15DC0">
            <w:pPr>
              <w:spacing w:before="120" w:after="240"/>
            </w:pPr>
            <w:r w:rsidRPr="00C15DC0">
              <w:t>В рамках данного раздела Исполнитель осуществит диагностику существующей структуры управления в рамках Группы на предмет идентификации ключевых налоговых последствий, которые могут возникнуть в иностранных юрисдикциях и в России, в частности:</w:t>
            </w:r>
          </w:p>
          <w:p w:rsidR="00C15DC0" w:rsidRPr="00C15DC0" w:rsidRDefault="00C15DC0" w:rsidP="00C15DC0">
            <w:pPr>
              <w:pStyle w:val="a4"/>
              <w:spacing w:before="120" w:after="120"/>
              <w:ind w:left="450"/>
              <w:contextualSpacing w:val="0"/>
            </w:pPr>
            <w:r w:rsidRPr="00C15DC0">
              <w:t>1.3.1. Анализ соблюдения требований, которые должны быть выполнены для признания иностранных компаний Группы в качестве налоговых резидентов в юрисдикциях их инкорпорации, включая требования к так называемому фактическому присутствию (</w:t>
            </w:r>
            <w:proofErr w:type="spellStart"/>
            <w:r w:rsidRPr="00C15DC0">
              <w:t>substance</w:t>
            </w:r>
            <w:proofErr w:type="spellEnd"/>
            <w:r w:rsidRPr="00C15DC0">
              <w:t xml:space="preserve">). </w:t>
            </w:r>
          </w:p>
          <w:p w:rsidR="00C15DC0" w:rsidRPr="00C15DC0" w:rsidRDefault="00C15DC0" w:rsidP="00C15DC0">
            <w:pPr>
              <w:pStyle w:val="a4"/>
              <w:spacing w:before="120" w:after="120"/>
              <w:ind w:left="450"/>
              <w:contextualSpacing w:val="0"/>
            </w:pPr>
            <w:r w:rsidRPr="00C15DC0">
              <w:t xml:space="preserve">В рамках данного вопроса будут также предоставлены краткие комментарии относительно соблюдения требований присутствия с юридической точки зрения. В частности, будет проведен анализ компетенции и квалификации директоров иностранных компаний, полномочий их органов управления (совета директоров, наблюдательного </w:t>
            </w:r>
            <w:r w:rsidRPr="00C15DC0">
              <w:lastRenderedPageBreak/>
              <w:t xml:space="preserve">совета и пр.) на предмет их достаточности для целей признания компаний налоговыми резидентами в соответствующих юрисдикциях.  </w:t>
            </w:r>
          </w:p>
          <w:p w:rsidR="00C15DC0" w:rsidRPr="00C15DC0" w:rsidRDefault="00C15DC0" w:rsidP="00C15DC0">
            <w:pPr>
              <w:pStyle w:val="a4"/>
              <w:spacing w:before="120" w:after="120"/>
              <w:ind w:left="450"/>
              <w:contextualSpacing w:val="0"/>
            </w:pPr>
            <w:r w:rsidRPr="00C15DC0">
              <w:t>1.3.2. Анализ деятельности иностранных компаний Группы на предмет того, приводит ли она к образованию постоянного представительства в каких-либо иных юрисдикциях.</w:t>
            </w:r>
          </w:p>
          <w:p w:rsidR="00C15DC0" w:rsidRPr="00C15DC0" w:rsidRDefault="00C15DC0" w:rsidP="00C15DC0">
            <w:pPr>
              <w:pStyle w:val="a4"/>
              <w:spacing w:before="120" w:after="240"/>
              <w:ind w:left="446"/>
              <w:contextualSpacing w:val="0"/>
            </w:pPr>
            <w:r w:rsidRPr="00C15DC0">
              <w:t>1.3.3. Анализ структуры управления рассматриваемых иностранных компаний Группы на предмет наличия рисков признания их в качестве российских налоговых резидентов (в соответствии с новыми положениями, предусмотренными Законом).</w:t>
            </w:r>
          </w:p>
          <w:p w:rsidR="00C15DC0" w:rsidRPr="00C15DC0" w:rsidRDefault="00C15DC0" w:rsidP="00C15DC0">
            <w:pPr>
              <w:spacing w:before="120" w:after="120"/>
              <w:ind w:left="90"/>
            </w:pPr>
            <w:r w:rsidRPr="00C15DC0">
              <w:t xml:space="preserve">Исполнителем также будет проведен анализ существующей структуры управления на предмет: </w:t>
            </w:r>
          </w:p>
          <w:p w:rsidR="00C15DC0" w:rsidRPr="00C15DC0" w:rsidRDefault="00C15DC0" w:rsidP="00C15DC0">
            <w:pPr>
              <w:pStyle w:val="a4"/>
              <w:spacing w:before="120" w:after="120"/>
              <w:ind w:left="450"/>
              <w:contextualSpacing w:val="0"/>
            </w:pPr>
            <w:r w:rsidRPr="00C15DC0">
              <w:t>1.3.4. Возможности оптимизации распределения полномочий и зон ответственности между компаниями Группы и (или) структурными подразделениями и руководителями компаний Группы.</w:t>
            </w:r>
          </w:p>
          <w:p w:rsidR="00C15DC0" w:rsidRPr="00C15DC0" w:rsidRDefault="00C15DC0" w:rsidP="00C15DC0">
            <w:pPr>
              <w:pStyle w:val="a4"/>
              <w:spacing w:before="120" w:after="120"/>
              <w:ind w:left="450"/>
              <w:contextualSpacing w:val="0"/>
            </w:pPr>
            <w:r w:rsidRPr="00C15DC0">
              <w:t>1.3.5. Возможности централизации/децентрализации функций, создания объединенных центров обслуживания и заключения соглашений об уровне предоставления услуг (SLA), выведения на аутсорсинг отдельных функций, включая, но не ограничиваясь анализом связанных с этим налоговых рисков компаний Группы.</w:t>
            </w:r>
          </w:p>
          <w:p w:rsidR="00C15DC0" w:rsidRPr="00C15DC0" w:rsidRDefault="00C15DC0" w:rsidP="00C15DC0">
            <w:pPr>
              <w:spacing w:before="120" w:after="120"/>
              <w:ind w:left="450"/>
            </w:pPr>
            <w:r w:rsidRPr="00C15DC0">
              <w:t>С этой целью в рамках данной задачи Исполнитель проведет: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900"/>
              <w:contextualSpacing w:val="0"/>
              <w:jc w:val="both"/>
            </w:pPr>
            <w:r w:rsidRPr="00C15DC0">
              <w:t>Интервью с руководителями головной компании и дочерних обществ (не менее 30 интервью).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900"/>
              <w:contextualSpacing w:val="0"/>
              <w:jc w:val="both"/>
            </w:pPr>
            <w:r w:rsidRPr="00C15DC0">
              <w:t>Изучение внутренних нормативных документов Группы и Госкорпорации, соглашений акционеров и прочих документов, определяющих текущую структуру управления.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900"/>
              <w:contextualSpacing w:val="0"/>
              <w:jc w:val="both"/>
            </w:pPr>
            <w:r w:rsidRPr="00C15DC0">
              <w:t>Изучение нормативных документов Госкорпорации по требованиям к структурам управления и процессным моделям.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900"/>
              <w:contextualSpacing w:val="0"/>
              <w:jc w:val="both"/>
            </w:pPr>
            <w:r w:rsidRPr="00C15DC0">
              <w:t xml:space="preserve">Сравнение структур управления (организационных структур, степени централизации, распределения функционала и т.п.) с лучшими мировыми отраслевыми практиками как в горнодобывающей отрасли, так и в иных </w:t>
            </w:r>
            <w:proofErr w:type="spellStart"/>
            <w:r w:rsidRPr="00C15DC0">
              <w:t>референтных</w:t>
            </w:r>
            <w:proofErr w:type="spellEnd"/>
            <w:r w:rsidRPr="00C15DC0">
              <w:t xml:space="preserve"> отраслях. 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900"/>
              <w:contextualSpacing w:val="0"/>
              <w:jc w:val="both"/>
            </w:pPr>
            <w:r w:rsidRPr="00C15DC0">
              <w:t>Обсуждение проблемных зон с руководством, расстановку приоритетов по направлениям изменения.</w:t>
            </w:r>
          </w:p>
          <w:p w:rsidR="00C15DC0" w:rsidRPr="00C15DC0" w:rsidRDefault="00C15DC0" w:rsidP="00C15DC0">
            <w:pPr>
              <w:spacing w:before="120" w:after="120"/>
              <w:rPr>
                <w:i/>
              </w:rPr>
            </w:pPr>
            <w:r w:rsidRPr="00C15DC0">
              <w:rPr>
                <w:i/>
              </w:rPr>
              <w:t>1.4 Диагностика налоговых последствий, связанных с вступлением в силу в российское налоговое законодательство правил контролируемых иностранных компаний (КИК)</w:t>
            </w:r>
          </w:p>
          <w:p w:rsidR="00C15DC0" w:rsidRPr="00C15DC0" w:rsidRDefault="00C15DC0" w:rsidP="00C15DC0">
            <w:pPr>
              <w:spacing w:before="120" w:after="240"/>
            </w:pPr>
            <w:r w:rsidRPr="00C15DC0">
              <w:lastRenderedPageBreak/>
              <w:t>В рамках данного раздела Исполнитель осуществит диагностику иностранных компаний Группы на предмет возникновения последствий по применению правил КИК в России, в частности: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450"/>
              <w:contextualSpacing w:val="0"/>
              <w:jc w:val="both"/>
            </w:pPr>
            <w:r w:rsidRPr="00C15DC0">
              <w:t xml:space="preserve">Анализ рисков, которые могут возникнуть для Группы в России в рамках положений </w:t>
            </w:r>
            <w:proofErr w:type="spellStart"/>
            <w:r w:rsidRPr="00C15DC0">
              <w:t>деофшоризационного</w:t>
            </w:r>
            <w:proofErr w:type="spellEnd"/>
            <w:r w:rsidRPr="00C15DC0">
              <w:t xml:space="preserve"> законодательства (Закона), в частности: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810"/>
              <w:contextualSpacing w:val="0"/>
              <w:jc w:val="both"/>
            </w:pPr>
            <w:r w:rsidRPr="00C15DC0">
              <w:t>Анализ рассматриваемых иностранных компаний Группы на предмет применения к ним российских правил КИК и требований по подаче уведомлений в российские налоговые органы. Исполнитель, в частности проанализирует и определит:</w:t>
            </w:r>
          </w:p>
          <w:p w:rsidR="00C15DC0" w:rsidRPr="00C15DC0" w:rsidRDefault="00C15DC0" w:rsidP="00C15DC0">
            <w:pPr>
              <w:pStyle w:val="a4"/>
              <w:numPr>
                <w:ilvl w:val="1"/>
                <w:numId w:val="38"/>
              </w:numPr>
              <w:spacing w:before="120" w:after="120"/>
              <w:ind w:left="1350" w:hanging="450"/>
              <w:contextualSpacing w:val="0"/>
              <w:jc w:val="both"/>
            </w:pPr>
            <w:r w:rsidRPr="00C15DC0">
              <w:t>перечень иностранных компаний Группы, которые будут признаваться в качестве КИК для российской холдинговой компании;</w:t>
            </w:r>
          </w:p>
          <w:p w:rsidR="00C15DC0" w:rsidRPr="00C15DC0" w:rsidRDefault="00C15DC0" w:rsidP="00C15DC0">
            <w:pPr>
              <w:pStyle w:val="a4"/>
              <w:numPr>
                <w:ilvl w:val="1"/>
                <w:numId w:val="38"/>
              </w:numPr>
              <w:spacing w:before="120" w:after="120"/>
              <w:ind w:left="1350" w:hanging="450"/>
              <w:contextualSpacing w:val="0"/>
              <w:jc w:val="both"/>
            </w:pPr>
            <w:r w:rsidRPr="00C15DC0">
              <w:t>иностранные компании Группы (КИК), прибыль которых будет подлежать налогообложению на уровне российской холдинговой компании в России с учетом анализа освобождений, предусмотренных Законом (в частности, проведение теста «на активную деятельность», теста по «расчету эффективной ставки налогообложения КИК» и т.д.);</w:t>
            </w:r>
          </w:p>
          <w:p w:rsidR="00C15DC0" w:rsidRPr="00C15DC0" w:rsidRDefault="00C15DC0" w:rsidP="00C15DC0">
            <w:pPr>
              <w:pStyle w:val="a4"/>
              <w:numPr>
                <w:ilvl w:val="1"/>
                <w:numId w:val="38"/>
              </w:numPr>
              <w:spacing w:before="120" w:after="120"/>
              <w:ind w:left="1350" w:hanging="450"/>
              <w:contextualSpacing w:val="0"/>
              <w:jc w:val="both"/>
            </w:pPr>
            <w:r w:rsidRPr="00C15DC0">
              <w:t xml:space="preserve">примерный уровень налоговых затрат для российской холдинговой компании при реализации риска применения правил КИК к иностранным компаниям Группы. 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810"/>
              <w:contextualSpacing w:val="0"/>
              <w:jc w:val="both"/>
            </w:pPr>
            <w:r w:rsidRPr="00C15DC0">
              <w:t>Анализ необходимости подачи уведомлений и соответствующей отчетности по рассматриваемым иностранным компаниям Группы.</w:t>
            </w:r>
          </w:p>
          <w:p w:rsidR="00C15DC0" w:rsidRPr="00C15DC0" w:rsidRDefault="00C15DC0" w:rsidP="00C15DC0">
            <w:pPr>
              <w:spacing w:after="120"/>
            </w:pPr>
            <w:r w:rsidRPr="00C15DC0">
              <w:t>Результатом оказания услуг на Этапе 1 будет являться: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450"/>
              <w:contextualSpacing w:val="0"/>
              <w:jc w:val="both"/>
            </w:pPr>
            <w:r w:rsidRPr="00C15DC0">
              <w:t>Документ с описанием выявленных налоговых рисков, характерных для существующей корпоративной структуры (в том числе, исторически сложившихся налоговых рисков) в России и иностранных юрисдикциях.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450"/>
              <w:contextualSpacing w:val="0"/>
              <w:jc w:val="both"/>
            </w:pPr>
            <w:r w:rsidRPr="00C15DC0">
              <w:t>Документ с описанием выявленных неэффективных (проблемных) областей (недостатков) существующей бизнес-структуры в части:</w:t>
            </w:r>
          </w:p>
          <w:p w:rsidR="00C15DC0" w:rsidRPr="00C15DC0" w:rsidRDefault="00C15DC0" w:rsidP="00C15DC0">
            <w:pPr>
              <w:pStyle w:val="a4"/>
              <w:numPr>
                <w:ilvl w:val="1"/>
                <w:numId w:val="38"/>
              </w:numPr>
              <w:spacing w:before="120" w:after="120"/>
              <w:ind w:left="900" w:hanging="450"/>
              <w:contextualSpacing w:val="0"/>
              <w:jc w:val="both"/>
            </w:pPr>
            <w:r w:rsidRPr="00C15DC0">
              <w:t>Эффективности распределения денежных потоков и центров формирования прибыли между компаниями Группы;</w:t>
            </w:r>
          </w:p>
          <w:p w:rsidR="00C15DC0" w:rsidRPr="00C15DC0" w:rsidRDefault="00C15DC0" w:rsidP="00C15DC0">
            <w:pPr>
              <w:pStyle w:val="a4"/>
              <w:numPr>
                <w:ilvl w:val="1"/>
                <w:numId w:val="38"/>
              </w:numPr>
              <w:spacing w:before="120" w:after="120"/>
              <w:ind w:left="900" w:hanging="450"/>
              <w:contextualSpacing w:val="0"/>
              <w:jc w:val="both"/>
            </w:pPr>
            <w:r w:rsidRPr="00C15DC0">
              <w:t>Эффективности распределения денежных потоков от операционной, инвестиционной и финансовой деятельности между компаниями Группы;</w:t>
            </w:r>
          </w:p>
          <w:p w:rsidR="00C15DC0" w:rsidRPr="00C15DC0" w:rsidRDefault="00C15DC0" w:rsidP="00C15DC0">
            <w:pPr>
              <w:pStyle w:val="a4"/>
              <w:numPr>
                <w:ilvl w:val="1"/>
                <w:numId w:val="38"/>
              </w:numPr>
              <w:spacing w:before="120" w:after="120"/>
              <w:ind w:left="900" w:hanging="450"/>
              <w:contextualSpacing w:val="0"/>
              <w:jc w:val="both"/>
            </w:pPr>
            <w:r w:rsidRPr="00C15DC0">
              <w:t>Налоговой эффективности и валютных рисков взаимодействия компаний Группы с международными и Российскими контрагентами.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450"/>
              <w:contextualSpacing w:val="0"/>
              <w:jc w:val="both"/>
            </w:pPr>
            <w:r w:rsidRPr="00C15DC0">
              <w:t xml:space="preserve">Документ с описанием выявленных неэффективных (проблемных) областей (недостатков) существующей структуры управления. </w:t>
            </w:r>
          </w:p>
          <w:p w:rsidR="00C15DC0" w:rsidRPr="00C15DC0" w:rsidRDefault="00C15DC0" w:rsidP="00C15DC0">
            <w:pPr>
              <w:spacing w:after="120"/>
            </w:pPr>
            <w:r w:rsidRPr="00C15DC0">
              <w:rPr>
                <w:b/>
              </w:rPr>
              <w:lastRenderedPageBreak/>
              <w:t>Этап 2. Разработка рекомендаций в отношении эффективной бизнес-структуры, корпоративной структуры и структуры управления</w:t>
            </w:r>
          </w:p>
          <w:p w:rsidR="00C15DC0" w:rsidRPr="00C15DC0" w:rsidRDefault="00C15DC0" w:rsidP="00C15DC0">
            <w:pPr>
              <w:spacing w:after="120"/>
            </w:pPr>
            <w:r w:rsidRPr="00C15DC0">
              <w:t xml:space="preserve">Целью Этапа 2 является разработка вариантов корпоративной структуры и структуры управления. </w:t>
            </w:r>
          </w:p>
          <w:p w:rsidR="00C15DC0" w:rsidRPr="00C15DC0" w:rsidRDefault="00C15DC0" w:rsidP="00C15DC0">
            <w:pPr>
              <w:spacing w:after="120"/>
            </w:pPr>
            <w:r w:rsidRPr="00C15DC0">
              <w:t xml:space="preserve">Данная работа в большей степени и, прежде всего, будет осуществляться Исполнителем с учетом результатов, полученных в рамках Этапа 1. </w:t>
            </w:r>
          </w:p>
          <w:p w:rsidR="00C15DC0" w:rsidRPr="00C15DC0" w:rsidRDefault="00C15DC0" w:rsidP="00C15DC0">
            <w:pPr>
              <w:spacing w:after="120"/>
            </w:pPr>
            <w:r w:rsidRPr="00C15DC0">
              <w:t xml:space="preserve">Исполнитель должен разработать </w:t>
            </w:r>
            <w:r w:rsidRPr="00C15DC0">
              <w:rPr>
                <w:u w:val="single"/>
              </w:rPr>
              <w:t>два-три варианта</w:t>
            </w:r>
            <w:r w:rsidRPr="00C15DC0">
              <w:t xml:space="preserve"> целевой бизнес-структуры, корпоративной структуры и структуры управления. При этом варианты бизнес-структуры, корпоративной структуры и структуры управления должны быть эффективны с налоговой точки зрения (с учетом требований Закона). Целевые варианты будут разработаны также с учетом возможности эффективного с налоговой точки зрения распределения дохода в виде дивидендов в структуре Группы (по всей цепочке владения от иностранных операционных компаний до уровня российской холдинговой компании), в том числе с учетом применения концепции «</w:t>
            </w:r>
            <w:proofErr w:type="spellStart"/>
            <w:r w:rsidRPr="00C15DC0">
              <w:t>бенефициарного</w:t>
            </w:r>
            <w:proofErr w:type="spellEnd"/>
            <w:r w:rsidRPr="00C15DC0">
              <w:t xml:space="preserve"> собственника дохода» в России, в случае включения в структуру между иностранной холдинговой компанией и иностранными операционными компаниями Группы промежуточной компании в России.</w:t>
            </w:r>
          </w:p>
          <w:p w:rsidR="00C15DC0" w:rsidRPr="00C15DC0" w:rsidRDefault="00C15DC0" w:rsidP="00C15DC0">
            <w:pPr>
              <w:spacing w:after="120"/>
            </w:pPr>
            <w:r w:rsidRPr="00C15DC0">
              <w:t xml:space="preserve">В объем услуг по выработке рекомендаций в отношении эффективной структуры управления включаются: 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450"/>
              <w:contextualSpacing w:val="0"/>
              <w:jc w:val="both"/>
            </w:pPr>
            <w:r w:rsidRPr="00C15DC0">
              <w:t>Разработка двух-трех вариантов организационной структуры уровня «M-2» в головной компании и уровня «M-1» для дочерних компаний, а также полномочий виртуальных комитетов (на основе лучших практик, особенностей бизнеса компании и требований Госкорпорации).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450"/>
              <w:contextualSpacing w:val="0"/>
              <w:jc w:val="both"/>
            </w:pPr>
            <w:r w:rsidRPr="00C15DC0">
              <w:t>Описание распределения функционала в рамках данных вариантов, включая оценку вариантов централизации / децентрализации функций, создания объединенных центров обслуживания и заключения соглашений об уровне предоставления услуг, выведения на аутсорсинг отдельных функций / процессов с точки зрения экономического эффекта (для описания распределения функционала будет использоваться классификация процессной модели Госкорпорации).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450"/>
              <w:contextualSpacing w:val="0"/>
              <w:jc w:val="both"/>
            </w:pPr>
            <w:r w:rsidRPr="00C15DC0">
              <w:t xml:space="preserve">Определение ролей отдельных компаний в рамках Группы (например, «производственная площадка»), а также какие подразделения являются центрами прибыли / затрат. 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450"/>
              <w:contextualSpacing w:val="0"/>
              <w:jc w:val="both"/>
            </w:pPr>
            <w:r w:rsidRPr="00C15DC0">
              <w:t>Проведение рабочих обсуждений с ключевыми руководителями по плюсам и минусам данных вариантов, доработка вариантов и согласование приоритетного варианта.</w:t>
            </w:r>
          </w:p>
          <w:p w:rsidR="00C15DC0" w:rsidRPr="00C15DC0" w:rsidRDefault="00C15DC0" w:rsidP="00C15DC0">
            <w:pPr>
              <w:spacing w:after="120"/>
            </w:pPr>
            <w:r w:rsidRPr="00C15DC0">
              <w:t>Результатом оказания услуг на Этапе 2 будет являться: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before="120" w:after="120"/>
              <w:ind w:left="450"/>
              <w:contextualSpacing w:val="0"/>
              <w:jc w:val="both"/>
            </w:pPr>
            <w:r w:rsidRPr="00C15DC0">
              <w:t xml:space="preserve">Документ с описанием 2-3 вариантов целевой бизнес-структуры, корпоративной структуры и целевой структуры управления Группой и рекомендацией, какой вариант является наиболее приемлемым с точки </w:t>
            </w:r>
            <w:r w:rsidRPr="00C15DC0">
              <w:lastRenderedPageBreak/>
              <w:t>зрения эффективности бизнес-структуры, корпоративной структуры и структуры управления, принимая во внимание существующее законодательство, а также динамику его развития.</w:t>
            </w:r>
          </w:p>
          <w:p w:rsidR="00C15DC0" w:rsidRPr="00C15DC0" w:rsidRDefault="00C15DC0" w:rsidP="00C15DC0">
            <w:pPr>
              <w:spacing w:before="360" w:after="120"/>
              <w:rPr>
                <w:b/>
              </w:rPr>
            </w:pPr>
            <w:r w:rsidRPr="00C15DC0">
              <w:rPr>
                <w:b/>
              </w:rPr>
              <w:t>Этап 3. Детальная проработка бизнес-структуры, корпоративной структуры и структуры управления</w:t>
            </w:r>
          </w:p>
          <w:p w:rsidR="00C15DC0" w:rsidRPr="00C15DC0" w:rsidRDefault="00C15DC0" w:rsidP="00C15DC0">
            <w:pPr>
              <w:spacing w:after="120"/>
            </w:pPr>
            <w:r w:rsidRPr="00C15DC0">
              <w:t>Объем работ на Этапе 3 может быть определен после завершения предыдущих этапов и в зависимости от их результатов. В рамках Этапа 3 Исполнителем также будет детально проработана выбранная по результатам предыдущих этапов модель корпоративной структуры, бизнес-структуры и структуры управления, в частности им будут оказаны следующее услуги: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9"/>
              </w:numPr>
              <w:spacing w:before="120" w:after="120"/>
              <w:contextualSpacing w:val="0"/>
              <w:jc w:val="both"/>
            </w:pPr>
            <w:r w:rsidRPr="00C15DC0">
              <w:t>Адаптация существующей структуры управления (диагностированной на Этапе 1) к выбранной корпоративной структуре.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9"/>
              </w:numPr>
              <w:spacing w:before="120" w:after="120"/>
              <w:contextualSpacing w:val="0"/>
              <w:jc w:val="both"/>
            </w:pPr>
            <w:r w:rsidRPr="00C15DC0">
              <w:t>Разработка целевой схемы распределения полномочий и зон ответственности между компаниями Группы и структурными подразделениями компаний Группы.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9"/>
              </w:numPr>
              <w:spacing w:before="120" w:after="120"/>
              <w:contextualSpacing w:val="0"/>
              <w:jc w:val="both"/>
            </w:pPr>
            <w:r w:rsidRPr="00C15DC0">
              <w:t xml:space="preserve">Разработка целевой детальной организационно-функциональной структуры Группы в целом и компаний Группы (на уровне «М-2» в головной компании и уровне «М-1» в дочерних компаниях). При этом будут учитываться требования и терминология нормативных документов Госкорпорации по структурам управления и процессным моделям. 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9"/>
              </w:numPr>
              <w:spacing w:after="200" w:line="276" w:lineRule="auto"/>
              <w:jc w:val="both"/>
            </w:pPr>
            <w:r w:rsidRPr="00C15DC0">
              <w:t>Опционально: Анализ КПЭ для руководителей уровня «М-2» в головной компании и уровня «М-1» в дочерних компаниях, определение мнения консультантов по сбалансированности текущей системы КПЭ руководителей уровня «М-2» в головной компании и уровня «М-1» в дочерних обществах с рекомендациями по их возможному изменению. (Рекомендации по целевому списку КПЭ не формируются и не согласуются). Услуги по данному пункту оказываются только по согласованию с Заказчиком одновременно с услугами, предусмотренными предыдущими пунктами, либо по их завершении.</w:t>
            </w:r>
            <w:r w:rsidR="00BD3BC6" w:rsidRPr="00140975">
              <w:t xml:space="preserve"> </w:t>
            </w:r>
            <w:r w:rsidR="00BD3BC6">
              <w:t>Заказчик имеет право отказаться от услуг по данному пункту.</w:t>
            </w:r>
          </w:p>
          <w:p w:rsidR="00C15DC0" w:rsidRPr="00C15DC0" w:rsidRDefault="00C15DC0" w:rsidP="00C15DC0">
            <w:pPr>
              <w:spacing w:after="120"/>
            </w:pPr>
            <w:r w:rsidRPr="00C15DC0">
              <w:t>Результатом работ по Этапу 3 будет: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after="120"/>
              <w:jc w:val="both"/>
            </w:pPr>
            <w:r w:rsidRPr="00C15DC0">
              <w:t>Документ с детальным описанием целевой бизнес-структуры, корпоративной структуры и структуры управления и с оценкой экономических эффектов от их внедрения.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37"/>
              </w:numPr>
              <w:spacing w:after="120"/>
              <w:jc w:val="both"/>
            </w:pPr>
            <w:r w:rsidRPr="00C15DC0">
              <w:t>В случае реализации п. 4 выше - Отчет с мнением по сбалансированности текущей системы КПЭ руководителей уровня «М-2» в головной компании и уровня «М-1» в дочерних обществах с рекомендациями по их возможному изменению (рекомендации по целевому списку КПЭ не формируются и не согласуются).</w:t>
            </w:r>
          </w:p>
          <w:p w:rsidR="00C15DC0" w:rsidRPr="00C15DC0" w:rsidRDefault="00C15DC0" w:rsidP="00C15DC0">
            <w:r w:rsidRPr="00C15DC0">
              <w:lastRenderedPageBreak/>
              <w:t>При разработке целевой корпоративной структуры, бизнес-структуры и структуры управления подразумевается, что будут проведены согласования в Госкорпорации с участием Исполнителя.</w:t>
            </w:r>
          </w:p>
          <w:p w:rsidR="00C15DC0" w:rsidRPr="00C15DC0" w:rsidRDefault="00C15DC0" w:rsidP="00C15DC0">
            <w:pPr>
              <w:spacing w:before="360" w:after="120"/>
              <w:rPr>
                <w:b/>
              </w:rPr>
            </w:pPr>
            <w:r w:rsidRPr="00C15DC0">
              <w:rPr>
                <w:b/>
              </w:rPr>
              <w:t>Этап 4 (опциональный). Разработка плана перехода к целевой бизнес-структуре, корпоративной структуре и структуре управления</w:t>
            </w:r>
          </w:p>
          <w:p w:rsidR="00C15DC0" w:rsidRPr="00C15DC0" w:rsidRDefault="00C15DC0" w:rsidP="00C15DC0">
            <w:pPr>
              <w:spacing w:before="120" w:after="120"/>
            </w:pPr>
            <w:r w:rsidRPr="00C15DC0">
              <w:t xml:space="preserve">Этап 4 реализуется только по согласованию с Заказчиком по завершении предыдущих этапов. </w:t>
            </w:r>
            <w:r w:rsidR="00BD3BC6">
              <w:t xml:space="preserve">Заказчик имеет право отказаться от услуг по данному этапу. </w:t>
            </w:r>
            <w:r w:rsidRPr="00C15DC0">
              <w:t>Исполнителем будут проанализированы возможные варианты перехода к выбранной корпоративной структуре и структуре управления Группой и порекомендован наилучший вариант (с минимальными налоговыми потерями и минимальными налоговыми рисками, а также предполагающий наиболее эффективные налоговые затраты по переходу, например, по уплате применимых пошлин и иных налогов).</w:t>
            </w:r>
          </w:p>
          <w:p w:rsidR="00C15DC0" w:rsidRPr="00C15DC0" w:rsidRDefault="00C15DC0" w:rsidP="00C15DC0">
            <w:pPr>
              <w:spacing w:after="120"/>
            </w:pPr>
            <w:r w:rsidRPr="00C15DC0">
              <w:t xml:space="preserve">При разработке плана перехода Исполнитель будет уделять особое внимание налоговым последствиям, которые могут возникнуть в юрисдикциях иностранных операционных компаний (при передаче акций в новую структуру), например, в Казахстане, Австралии, Танзании. Кроме того, будут предоставлены краткие рекомендации относительно соблюдения требований присутствия иностранных компаний при переходе к новой структуре с налоговой и юридической точек зрения (в частности, с точки зрения достаточности компетенции и квалификации директоров иностранных компаний, полномочий их органов управления (совета директоров, наблюдательного совета и пр.) для целей признания компаний налоговыми резидентами в соответствующих юрисдикциях). </w:t>
            </w:r>
          </w:p>
          <w:p w:rsidR="00C15DC0" w:rsidRPr="00C15DC0" w:rsidRDefault="00C15DC0" w:rsidP="00C15DC0">
            <w:pPr>
              <w:spacing w:after="120"/>
            </w:pPr>
            <w:r w:rsidRPr="00C15DC0">
              <w:t>Результатом работ по Этапу 4 будет:</w:t>
            </w:r>
          </w:p>
          <w:p w:rsidR="00C15DC0" w:rsidRPr="00C15DC0" w:rsidRDefault="00C15DC0" w:rsidP="00C15DC0">
            <w:pPr>
              <w:pStyle w:val="a4"/>
              <w:numPr>
                <w:ilvl w:val="0"/>
                <w:numId w:val="40"/>
              </w:numPr>
              <w:spacing w:after="120"/>
              <w:ind w:left="426"/>
              <w:jc w:val="both"/>
            </w:pPr>
            <w:r w:rsidRPr="00C15DC0">
              <w:t>Документ, описывающий наилучший вариант перехода к новой корпоративной структуре с налоговой точки зрения.</w:t>
            </w:r>
          </w:p>
          <w:p w:rsidR="00C15DC0" w:rsidRPr="00C15DC0" w:rsidRDefault="00C15DC0" w:rsidP="00C15DC0">
            <w:pPr>
              <w:spacing w:before="360" w:after="120"/>
            </w:pPr>
            <w:r w:rsidRPr="00C15DC0">
              <w:rPr>
                <w:b/>
              </w:rPr>
              <w:t>АВТОРСКИЙ НАДЗОР</w:t>
            </w:r>
          </w:p>
          <w:p w:rsidR="00F269AC" w:rsidRPr="00C15DC0" w:rsidRDefault="00C15DC0" w:rsidP="00C15DC0">
            <w:pPr>
              <w:spacing w:after="120"/>
            </w:pPr>
            <w:r w:rsidRPr="00C15DC0">
              <w:t>После завершения проекта, Исполнитель окажет услугу по авторскому надзору за внедрением изменений в управленческой структуре. Авторский надзор будет включать в себя проведение один раз в месяц обсуждений с руководством Заказчика по изменениям, прошедшим в управленческой структуре. На основе данных обсуждений Исполнитель будет давать оценку соответствия проводимых изменений разработанным концепциям. Авторский надзор оказывается на протяжении 6 месяцев после окончания Этапа 5.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15DC0" w:rsidP="00E93563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  <w:r w:rsidRPr="00CA1D30">
              <w:t>Требований по качеству согласно стандартам менеджмента качества не предъявляются.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15DC0" w:rsidP="00E9356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CA1D30">
              <w:lastRenderedPageBreak/>
              <w:t>Требования к гарантийным обязательствам на оказываемые услуги не предъявляются.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E8" w:rsidRDefault="00BF10E8" w:rsidP="00BF10E8">
            <w:pPr>
              <w:ind w:firstLine="708"/>
            </w:pPr>
            <w:r>
              <w:t>3.</w:t>
            </w:r>
            <w:r w:rsidRPr="00140975">
              <w:t>4</w:t>
            </w:r>
            <w:r>
              <w:t>.</w:t>
            </w:r>
            <w:r w:rsidRPr="00140975">
              <w:t>1.</w:t>
            </w:r>
            <w:r>
              <w:t xml:space="preserve"> </w:t>
            </w:r>
            <w:r w:rsidRPr="0041239E">
              <w:t xml:space="preserve">В процессе выполнения </w:t>
            </w:r>
            <w:r>
              <w:t>Договор</w:t>
            </w:r>
            <w:r w:rsidRPr="0041239E">
              <w:t>а Исполнитель и Заказчик не обмениваются информацией и материалами, содержащими сведения, составляющие государственную</w:t>
            </w:r>
            <w:r>
              <w:t xml:space="preserve"> тайну.</w:t>
            </w:r>
          </w:p>
          <w:p w:rsidR="00BF10E8" w:rsidRDefault="00BF10E8" w:rsidP="00BF10E8">
            <w:pPr>
              <w:tabs>
                <w:tab w:val="left" w:pos="1276"/>
              </w:tabs>
              <w:ind w:firstLine="708"/>
            </w:pPr>
            <w:r w:rsidRPr="00140975">
              <w:t>3.4.</w:t>
            </w:r>
            <w:r>
              <w:t>2.</w:t>
            </w:r>
            <w:r>
              <w:tab/>
              <w:t>Стороны обязуются использовать взаимно предоставленную или ставшую известной в ходе сотрудничества информацию конфиденциального характера (сведения, составляющие коммерческую тайну или служебную информацию ограниченного распространения («Для служебного пользования») и обозначенную в качестве таковой) исключительно в целях исполнения обязательств по Договору.</w:t>
            </w:r>
          </w:p>
          <w:p w:rsidR="00BF10E8" w:rsidRDefault="00BF10E8" w:rsidP="00BF10E8">
            <w:pPr>
              <w:ind w:firstLine="708"/>
            </w:pPr>
            <w:r w:rsidRPr="00140975">
              <w:t>3.4.</w:t>
            </w:r>
            <w:r>
              <w:t>3. Сторона, получающая информацию</w:t>
            </w:r>
            <w:r w:rsidRPr="001C4158">
              <w:t xml:space="preserve"> </w:t>
            </w:r>
            <w:r>
              <w:t>конфиденциального характера, обязуется не разглашать ее третьей Стороне и не использовать для собственной выгоды, за исключением цели Договора.</w:t>
            </w:r>
          </w:p>
          <w:p w:rsidR="00BF10E8" w:rsidRDefault="00BF10E8" w:rsidP="00BF10E8">
            <w:pPr>
              <w:ind w:firstLine="708"/>
            </w:pPr>
            <w:r w:rsidRPr="00140975">
              <w:t>3.4.</w:t>
            </w:r>
            <w:r>
              <w:t>4. Сторона обязуется принять все необходимые меры для защиты информации конфиденциального характера</w:t>
            </w:r>
          </w:p>
          <w:p w:rsidR="00BF10E8" w:rsidRDefault="00BF10E8" w:rsidP="00BF10E8">
            <w:pPr>
              <w:ind w:firstLine="708"/>
            </w:pPr>
            <w:r w:rsidRPr="00140975">
              <w:t>3.4.</w:t>
            </w:r>
            <w:r>
              <w:t>5. Информация конфиденциального характера может быть раскрыта третьим лицам исключительно по обоюдному согласию Сторон.</w:t>
            </w:r>
          </w:p>
          <w:p w:rsidR="00F269AC" w:rsidRPr="001F6931" w:rsidRDefault="00BF10E8" w:rsidP="00BF10E8">
            <w:pPr>
              <w:ind w:firstLine="708"/>
              <w:rPr>
                <w:i/>
                <w:color w:val="000000"/>
                <w:sz w:val="24"/>
                <w:szCs w:val="24"/>
              </w:rPr>
            </w:pPr>
            <w:r w:rsidRPr="00140975">
              <w:t>3</w:t>
            </w:r>
            <w:r>
              <w:t>.</w:t>
            </w:r>
            <w:r w:rsidRPr="00140975">
              <w:t>4</w:t>
            </w:r>
            <w:r>
              <w:t>.</w:t>
            </w:r>
            <w:r w:rsidRPr="00140975">
              <w:t>5.</w:t>
            </w:r>
            <w:r>
              <w:t xml:space="preserve"> В дополнение к положениям о конфиденциальности, предусмотренным настоящим разделом, Исполнитель обязуется, по первому требованию Заказчика, подписать отдельные соглашения о конфиденциальности и неразглашении информации (коммерческой тайны и служебной информации ограниченного распространения («Для служебного пользования»))</w:t>
            </w:r>
            <w:r w:rsidRPr="0041239E">
              <w:t>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15DC0" w:rsidP="00E9356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CA1D30">
              <w:t>Требования к безопасности оказания услуг и требования к безопасности результата оказания услуг</w:t>
            </w:r>
            <w:r w:rsidRPr="00CA1D30">
              <w:rPr>
                <w:i/>
              </w:rPr>
              <w:t xml:space="preserve"> </w:t>
            </w:r>
            <w:r w:rsidRPr="00CA1D30">
              <w:t>не предъявляются.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15DC0" w:rsidP="00E53AA9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CA1D30">
              <w:t>Требования к обучению персонала заказчика не предъявляются.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15DC0" w:rsidP="00E9356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CA1D30">
              <w:t>Требования к составу и документам технического предложения участника</w:t>
            </w:r>
            <w:r w:rsidRPr="00CA1D30">
              <w:rPr>
                <w:i/>
              </w:rPr>
              <w:t xml:space="preserve"> </w:t>
            </w:r>
            <w:r w:rsidRPr="00CA1D30">
              <w:t>не предъявляются.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15DC0" w:rsidP="00C15DC0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t>Специальные т</w:t>
            </w:r>
            <w:r w:rsidRPr="00CA1D30">
              <w:t>ребования</w:t>
            </w:r>
            <w:r w:rsidRPr="00CA1D30">
              <w:rPr>
                <w:i/>
              </w:rPr>
              <w:t xml:space="preserve"> </w:t>
            </w:r>
            <w:r w:rsidRPr="00CA1D30">
              <w:t>не предъявляются.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F269AC" w:rsidRPr="001F6931" w:rsidRDefault="00F269AC" w:rsidP="00F269A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C0" w:rsidRPr="001E58E2" w:rsidRDefault="00C15DC0" w:rsidP="00C15DC0">
            <w:pPr>
              <w:pStyle w:val="Body"/>
              <w:spacing w:after="6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</w:pPr>
            <w:r w:rsidRPr="001E58E2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Результатом оказания услуг по настоящему Техническому заданию являются:</w:t>
            </w:r>
          </w:p>
          <w:p w:rsidR="00C15DC0" w:rsidRPr="001E58E2" w:rsidRDefault="00C15DC0" w:rsidP="00FB7DF2">
            <w:pPr>
              <w:pStyle w:val="TASBullet1"/>
              <w:numPr>
                <w:ilvl w:val="0"/>
                <w:numId w:val="43"/>
              </w:numPr>
              <w:spacing w:after="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8E2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Этапа 1 </w:t>
            </w:r>
            <w:r w:rsidR="001E58E2" w:rsidRPr="001E58E2">
              <w:rPr>
                <w:rFonts w:ascii="Times New Roman" w:hAnsi="Times New Roman" w:cs="Times New Roman"/>
                <w:sz w:val="28"/>
                <w:szCs w:val="28"/>
              </w:rPr>
              <w:t xml:space="preserve">«Проведение диагностики существующей бизнес-структуры, корпоративной структуры и структуры управления» - отчет по </w:t>
            </w:r>
            <w:r w:rsidR="001E58E2" w:rsidRPr="001E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результатам диагностики, презентация для руководства с результатами работ по Этапу 1</w:t>
            </w:r>
            <w:r w:rsidR="00BF10E8" w:rsidRPr="001409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E58E2" w:rsidRPr="001E58E2">
              <w:rPr>
                <w:rFonts w:ascii="Times New Roman" w:hAnsi="Times New Roman" w:cs="Times New Roman"/>
                <w:sz w:val="28"/>
                <w:szCs w:val="28"/>
              </w:rPr>
              <w:t xml:space="preserve"> акт сдачи-приемки услуг.</w:t>
            </w:r>
            <w:r w:rsidR="001E5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58E2" w:rsidRPr="001E58E2">
              <w:rPr>
                <w:rFonts w:ascii="Times New Roman" w:hAnsi="Times New Roman" w:cs="Times New Roman"/>
                <w:sz w:val="28"/>
                <w:szCs w:val="28"/>
              </w:rPr>
              <w:t xml:space="preserve">Услуги должны быть предоставлены в течение </w:t>
            </w:r>
            <w:r w:rsidR="001E58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F10E8">
              <w:rPr>
                <w:rFonts w:ascii="Times New Roman" w:hAnsi="Times New Roman" w:cs="Times New Roman"/>
                <w:sz w:val="28"/>
                <w:szCs w:val="28"/>
              </w:rPr>
              <w:t xml:space="preserve"> недель с даты подписания Д</w:t>
            </w:r>
            <w:r w:rsidR="001E58E2" w:rsidRPr="001E58E2">
              <w:rPr>
                <w:rFonts w:ascii="Times New Roman" w:hAnsi="Times New Roman" w:cs="Times New Roman"/>
                <w:sz w:val="28"/>
                <w:szCs w:val="28"/>
              </w:rPr>
              <w:t>оговора</w:t>
            </w:r>
            <w:r w:rsidR="001E58E2" w:rsidRPr="001E58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C15DC0" w:rsidRPr="001E58E2" w:rsidRDefault="00C15DC0" w:rsidP="00521D6A">
            <w:pPr>
              <w:pStyle w:val="TASBullet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8E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E58E2" w:rsidRPr="001E58E2">
              <w:rPr>
                <w:rFonts w:ascii="Times New Roman" w:hAnsi="Times New Roman" w:cs="Times New Roman"/>
                <w:sz w:val="28"/>
                <w:szCs w:val="28"/>
              </w:rPr>
              <w:t xml:space="preserve"> рамках Этапа 2 «Разработка рекомендаций в отношении эффективной бизнес-структуры, корпоративной структуры и структуры управления» - отчет с рекомендациями в отношении эффективной бизнес-структуры, корпоративной структуры и структуры управления, презентация для руководства с результатами работ по Этапу 2, акт сдачи-приемки услуг.</w:t>
            </w:r>
            <w:r w:rsidR="001E5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58E2" w:rsidRPr="001E58E2">
              <w:rPr>
                <w:rFonts w:ascii="Times New Roman" w:hAnsi="Times New Roman" w:cs="Times New Roman"/>
                <w:sz w:val="28"/>
                <w:szCs w:val="28"/>
              </w:rPr>
              <w:t xml:space="preserve">Услуги должны быть предоставлены в течение </w:t>
            </w:r>
            <w:r w:rsidR="001E58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F10E8">
              <w:rPr>
                <w:rFonts w:ascii="Times New Roman" w:hAnsi="Times New Roman" w:cs="Times New Roman"/>
                <w:sz w:val="28"/>
                <w:szCs w:val="28"/>
              </w:rPr>
              <w:t xml:space="preserve"> недель с даты подписания Д</w:t>
            </w:r>
            <w:r w:rsidR="001E58E2" w:rsidRPr="001E58E2">
              <w:rPr>
                <w:rFonts w:ascii="Times New Roman" w:hAnsi="Times New Roman" w:cs="Times New Roman"/>
                <w:sz w:val="28"/>
                <w:szCs w:val="28"/>
              </w:rPr>
              <w:t>оговора</w:t>
            </w:r>
            <w:r w:rsidR="001E58E2" w:rsidRPr="001E58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1E58E2" w:rsidRPr="001E58E2" w:rsidRDefault="001E58E2" w:rsidP="00322EA9">
            <w:pPr>
              <w:pStyle w:val="TASBullet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8E2">
              <w:rPr>
                <w:rFonts w:ascii="Times New Roman" w:hAnsi="Times New Roman" w:cs="Times New Roman"/>
                <w:sz w:val="28"/>
                <w:szCs w:val="28"/>
              </w:rPr>
              <w:t>В рамках Этапа 3 «Детальная проработка бизнес-структуры, корпоративной структуры и структуры управления, включая (опционально) анализ КПЭ» -</w:t>
            </w:r>
            <w:r w:rsidRPr="001E58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отчет с детальной проработкой бизнес-структуры, корпоративной структуры и структуры управления, рекомендованных на Этапе 3, презентация для руководства с результатами работ по Этапу 3, акт сдачи-приемки услуг.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58E2">
              <w:rPr>
                <w:rFonts w:ascii="Times New Roman" w:hAnsi="Times New Roman" w:cs="Times New Roman"/>
                <w:sz w:val="28"/>
                <w:szCs w:val="28"/>
              </w:rPr>
              <w:t xml:space="preserve">Услуги должны быть предоставлены 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BF10E8">
              <w:rPr>
                <w:rFonts w:ascii="Times New Roman" w:hAnsi="Times New Roman" w:cs="Times New Roman"/>
                <w:sz w:val="28"/>
                <w:szCs w:val="28"/>
              </w:rPr>
              <w:t xml:space="preserve"> недель с даты подписания Д</w:t>
            </w:r>
            <w:r w:rsidRPr="001E58E2">
              <w:rPr>
                <w:rFonts w:ascii="Times New Roman" w:hAnsi="Times New Roman" w:cs="Times New Roman"/>
                <w:sz w:val="28"/>
                <w:szCs w:val="28"/>
              </w:rPr>
              <w:t>оговора</w:t>
            </w:r>
            <w:r w:rsidRPr="001E58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F269AC" w:rsidRPr="001F6931" w:rsidRDefault="001E58E2" w:rsidP="001E58E2">
            <w:pPr>
              <w:pStyle w:val="TASBullet1"/>
              <w:rPr>
                <w:color w:val="000000"/>
                <w:sz w:val="24"/>
                <w:szCs w:val="24"/>
              </w:rPr>
            </w:pPr>
            <w:r w:rsidRPr="001E58E2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Этапа 4 </w:t>
            </w:r>
            <w:r w:rsidRPr="001E58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(опциональный) «Разработка плана перехода к целевой бизнес-структуре, корпоративной структуре и структуре управления» - отчет с планом перехода к целевой бизнес-структуре, корпоративной структуре и структуре управления, презентация для руководства (сводная), акт сдачи-приемки услуг. </w:t>
            </w:r>
            <w:r w:rsidR="00C15DC0" w:rsidRPr="001E58E2">
              <w:rPr>
                <w:rFonts w:ascii="Times New Roman" w:hAnsi="Times New Roman" w:cs="Times New Roman"/>
                <w:sz w:val="28"/>
                <w:szCs w:val="28"/>
              </w:rPr>
              <w:t>Услуги должны быть предоставлены</w:t>
            </w:r>
            <w:r w:rsidRPr="001E58E2">
              <w:rPr>
                <w:rFonts w:ascii="Times New Roman" w:hAnsi="Times New Roman" w:cs="Times New Roman"/>
                <w:sz w:val="28"/>
                <w:szCs w:val="28"/>
              </w:rPr>
              <w:t xml:space="preserve"> в течен</w:t>
            </w:r>
            <w:r w:rsidR="00BF10E8">
              <w:rPr>
                <w:rFonts w:ascii="Times New Roman" w:hAnsi="Times New Roman" w:cs="Times New Roman"/>
                <w:sz w:val="28"/>
                <w:szCs w:val="28"/>
              </w:rPr>
              <w:t>ие 20 недель с даты подписания Д</w:t>
            </w:r>
            <w:r w:rsidRPr="001E58E2">
              <w:rPr>
                <w:rFonts w:ascii="Times New Roman" w:hAnsi="Times New Roman" w:cs="Times New Roman"/>
                <w:sz w:val="28"/>
                <w:szCs w:val="28"/>
              </w:rPr>
              <w:t>оговора</w:t>
            </w:r>
            <w:r w:rsidR="00C15DC0" w:rsidRPr="001E58E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4.2 Требования по приемке услуг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8" w:rsidRDefault="008679D8" w:rsidP="008679D8">
            <w:pPr>
              <w:ind w:firstLine="601"/>
              <w:jc w:val="both"/>
            </w:pPr>
            <w:r w:rsidRPr="00CA1D30">
              <w:t xml:space="preserve">Факт приемки услуг подтверждается подписанием Акта об оказании услуг, оформленного в соответствии с требованиями законодательства Российской Федерации. </w:t>
            </w:r>
            <w:r w:rsidRPr="00175575">
              <w:t xml:space="preserve">Оплата оказанных услуг производится Заказчиком по факту их исполнения в течение 10 (десяти) банковских дней с момента подписания акта сдачи-приемки услуг </w:t>
            </w:r>
            <w:r>
              <w:t>по каждому Этапу прое</w:t>
            </w:r>
            <w:r w:rsidRPr="0080326E">
              <w:t xml:space="preserve">кта в размере 100% от суммы, указанной </w:t>
            </w:r>
            <w:r w:rsidRPr="006E568E">
              <w:t xml:space="preserve">для соответствующего </w:t>
            </w:r>
            <w:r>
              <w:t>Этапа</w:t>
            </w:r>
            <w:r w:rsidRPr="00175575">
              <w:t>, путём перевода денежных средств на расчётный счёт Исполнителя на основании выставленного счета</w:t>
            </w:r>
            <w:r w:rsidRPr="007D2062">
              <w:t>.</w:t>
            </w:r>
            <w:r w:rsidRPr="00CA1D30">
              <w:t xml:space="preserve"> </w:t>
            </w:r>
          </w:p>
          <w:p w:rsidR="008679D8" w:rsidRPr="00CA1D30" w:rsidRDefault="008679D8" w:rsidP="008679D8">
            <w:pPr>
              <w:jc w:val="both"/>
            </w:pPr>
            <w:r w:rsidRPr="00CA1D30">
              <w:t xml:space="preserve">Исполнитель предоставляет Заказчику следующие документы: </w:t>
            </w:r>
          </w:p>
          <w:p w:rsidR="008679D8" w:rsidRPr="008679D8" w:rsidRDefault="008679D8" w:rsidP="00BF4A72">
            <w:pPr>
              <w:pStyle w:val="TASBullet2"/>
              <w:spacing w:after="60"/>
              <w:ind w:left="568" w:hanging="284"/>
              <w:rPr>
                <w:color w:val="000000"/>
                <w:sz w:val="24"/>
                <w:szCs w:val="24"/>
              </w:rPr>
            </w:pPr>
            <w:r w:rsidRPr="008679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 об оказании услуг;</w:t>
            </w:r>
          </w:p>
          <w:p w:rsidR="008679D8" w:rsidRPr="008679D8" w:rsidRDefault="008679D8" w:rsidP="008679D8">
            <w:pPr>
              <w:pStyle w:val="TASBullet2"/>
              <w:spacing w:after="60"/>
              <w:ind w:left="568" w:hanging="284"/>
              <w:rPr>
                <w:color w:val="000000"/>
                <w:sz w:val="24"/>
                <w:szCs w:val="24"/>
              </w:rPr>
            </w:pPr>
            <w:r w:rsidRPr="008679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счет на оплату.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F269AC" w:rsidRPr="001F6931" w:rsidTr="00E9356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DC0" w:rsidRPr="0096194B" w:rsidRDefault="00C15DC0" w:rsidP="00C15DC0">
            <w:pPr>
              <w:spacing w:after="120"/>
            </w:pPr>
            <w:r>
              <w:t xml:space="preserve">Результаты оказания услуг </w:t>
            </w:r>
            <w:r w:rsidRPr="0096194B">
              <w:t>представл</w:t>
            </w:r>
            <w:r>
              <w:t>яются</w:t>
            </w:r>
            <w:r w:rsidRPr="0096194B">
              <w:t xml:space="preserve"> в письменном виде (отчеты и презентации в формате </w:t>
            </w:r>
            <w:proofErr w:type="spellStart"/>
            <w:r w:rsidRPr="0096194B">
              <w:t>Power</w:t>
            </w:r>
            <w:proofErr w:type="spellEnd"/>
            <w:r w:rsidRPr="0096194B">
              <w:t xml:space="preserve"> </w:t>
            </w:r>
            <w:proofErr w:type="spellStart"/>
            <w:r w:rsidRPr="0096194B">
              <w:t>Point</w:t>
            </w:r>
            <w:proofErr w:type="spellEnd"/>
            <w:r w:rsidRPr="0096194B">
              <w:t>).</w:t>
            </w:r>
          </w:p>
          <w:p w:rsidR="00F269AC" w:rsidRPr="001F6931" w:rsidRDefault="00C15DC0" w:rsidP="00C15DC0">
            <w:pPr>
              <w:outlineLvl w:val="0"/>
              <w:rPr>
                <w:color w:val="000000"/>
                <w:sz w:val="24"/>
                <w:szCs w:val="24"/>
              </w:rPr>
            </w:pPr>
            <w:r w:rsidRPr="00FC23E4">
              <w:t xml:space="preserve">Отчетные материалы представляются Заказчику в 1 экземпляре на бумажном и электронном носителе. </w:t>
            </w:r>
          </w:p>
        </w:tc>
      </w:tr>
    </w:tbl>
    <w:p w:rsidR="00F269AC" w:rsidRPr="001F6931" w:rsidRDefault="00F269AC" w:rsidP="00F269AC">
      <w:pPr>
        <w:jc w:val="center"/>
        <w:rPr>
          <w:b/>
          <w:color w:val="000000"/>
        </w:rPr>
      </w:pPr>
    </w:p>
    <w:p w:rsidR="00F269AC" w:rsidRPr="001F6931" w:rsidRDefault="00F269AC" w:rsidP="00F269AC">
      <w:pPr>
        <w:jc w:val="center"/>
        <w:rPr>
          <w:b/>
          <w:color w:val="000000"/>
        </w:rPr>
      </w:pPr>
      <w:r w:rsidRPr="001F6931">
        <w:rPr>
          <w:color w:val="000000"/>
        </w:rPr>
        <w:lastRenderedPageBreak/>
        <w:t>РАЗДЕЛ 5. ТРЕБОВАНИЯ К ТЕХНИЧЕСКОМУ ОБУЧЕНИЮ ПЕРСОНАЛА ЗАКАЗЧИКА</w:t>
      </w:r>
    </w:p>
    <w:p w:rsidR="00F269AC" w:rsidRPr="001F6931" w:rsidRDefault="00F269AC" w:rsidP="00F269AC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1F6931" w:rsidTr="00E9356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C15DC0" w:rsidP="00E9356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CA1D30">
              <w:t xml:space="preserve">Требования к </w:t>
            </w:r>
            <w:r>
              <w:t xml:space="preserve">техническому </w:t>
            </w:r>
            <w:r w:rsidRPr="00CA1D30">
              <w:t>обучению персонала заказчика не предъявляются.</w:t>
            </w:r>
          </w:p>
        </w:tc>
      </w:tr>
    </w:tbl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F269AC" w:rsidRPr="001F6931" w:rsidTr="00E935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269AC" w:rsidRPr="001F6931" w:rsidTr="00E935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p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F269AC" w:rsidRPr="001F6931" w:rsidTr="00E93563">
        <w:tc>
          <w:tcPr>
            <w:tcW w:w="1682" w:type="dxa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F269AC" w:rsidRPr="001F6931" w:rsidTr="00E93563">
        <w:tc>
          <w:tcPr>
            <w:tcW w:w="1682" w:type="dxa"/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F269AC" w:rsidRPr="001F6931" w:rsidRDefault="00F269AC" w:rsidP="00E93563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F269AC" w:rsidRPr="001F6931" w:rsidRDefault="00F269AC" w:rsidP="00E93563">
            <w:pPr>
              <w:jc w:val="both"/>
              <w:rPr>
                <w:color w:val="000000"/>
              </w:rPr>
            </w:pPr>
          </w:p>
        </w:tc>
      </w:tr>
      <w:tr w:rsidR="00F269AC" w:rsidRPr="001F6931" w:rsidTr="00E93563">
        <w:tc>
          <w:tcPr>
            <w:tcW w:w="1682" w:type="dxa"/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F269AC" w:rsidRPr="001F6931" w:rsidRDefault="00F269AC" w:rsidP="00E93563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F269AC" w:rsidRPr="001F6931" w:rsidRDefault="00F269AC" w:rsidP="00E93563">
            <w:pPr>
              <w:jc w:val="both"/>
              <w:rPr>
                <w:color w:val="000000"/>
              </w:rPr>
            </w:pPr>
          </w:p>
        </w:tc>
      </w:tr>
    </w:tbl>
    <w:p w:rsidR="00F269AC" w:rsidRPr="00133696" w:rsidRDefault="00F269AC" w:rsidP="00F269AC">
      <w:pPr>
        <w:jc w:val="center"/>
        <w:outlineLvl w:val="0"/>
      </w:pPr>
    </w:p>
    <w:p w:rsidR="00F269AC" w:rsidRDefault="00F269AC"/>
    <w:sectPr w:rsidR="00F269AC" w:rsidSect="00612CF0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499" w:rsidRDefault="003F6499">
      <w:r>
        <w:separator/>
      </w:r>
    </w:p>
  </w:endnote>
  <w:endnote w:type="continuationSeparator" w:id="0">
    <w:p w:rsidR="003F6499" w:rsidRDefault="003F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499" w:rsidRDefault="003F6499">
      <w:r>
        <w:separator/>
      </w:r>
    </w:p>
  </w:footnote>
  <w:footnote w:type="continuationSeparator" w:id="0">
    <w:p w:rsidR="003F6499" w:rsidRDefault="003F6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3F6499" w:rsidP="00C35E22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32F068C2"/>
    <w:multiLevelType w:val="multilevel"/>
    <w:tmpl w:val="347AAA7E"/>
    <w:lvl w:ilvl="0">
      <w:start w:val="1"/>
      <w:numFmt w:val="decimal"/>
      <w:pStyle w:val="TASBullet1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bullet"/>
      <w:pStyle w:val="TASBullet2"/>
      <w:lvlText w:val="–"/>
      <w:lvlJc w:val="left"/>
      <w:pPr>
        <w:tabs>
          <w:tab w:val="num" w:pos="283"/>
        </w:tabs>
        <w:ind w:left="283" w:hanging="283"/>
      </w:pPr>
      <w:rPr>
        <w:rFonts w:ascii="Arial" w:hAnsi="Arial" w:hint="default"/>
        <w:color w:val="7F7E82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19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1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3">
    <w:nsid w:val="3CDC0F7E"/>
    <w:multiLevelType w:val="hybridMultilevel"/>
    <w:tmpl w:val="F416B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981D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6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8">
    <w:nsid w:val="4E8C046B"/>
    <w:multiLevelType w:val="hybridMultilevel"/>
    <w:tmpl w:val="392464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583E1E10"/>
    <w:multiLevelType w:val="hybridMultilevel"/>
    <w:tmpl w:val="00DEB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33">
    <w:nsid w:val="5DF24A98"/>
    <w:multiLevelType w:val="hybridMultilevel"/>
    <w:tmpl w:val="E7E4D3A8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F13662"/>
    <w:multiLevelType w:val="hybridMultilevel"/>
    <w:tmpl w:val="C1DE0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7"/>
  </w:num>
  <w:num w:numId="2">
    <w:abstractNumId w:val="8"/>
  </w:num>
  <w:num w:numId="3">
    <w:abstractNumId w:val="13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4"/>
  </w:num>
  <w:num w:numId="8">
    <w:abstractNumId w:val="38"/>
  </w:num>
  <w:num w:numId="9">
    <w:abstractNumId w:val="6"/>
  </w:num>
  <w:num w:numId="10">
    <w:abstractNumId w:val="4"/>
  </w:num>
  <w:num w:numId="11">
    <w:abstractNumId w:val="1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</w:num>
  <w:num w:numId="14">
    <w:abstractNumId w:val="15"/>
  </w:num>
  <w:num w:numId="15">
    <w:abstractNumId w:val="19"/>
  </w:num>
  <w:num w:numId="16">
    <w:abstractNumId w:val="32"/>
  </w:num>
  <w:num w:numId="17">
    <w:abstractNumId w:val="7"/>
  </w:num>
  <w:num w:numId="18">
    <w:abstractNumId w:val="32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12"/>
  </w:num>
  <w:num w:numId="21">
    <w:abstractNumId w:val="10"/>
  </w:num>
  <w:num w:numId="22">
    <w:abstractNumId w:val="14"/>
  </w:num>
  <w:num w:numId="2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9"/>
  </w:num>
  <w:num w:numId="26">
    <w:abstractNumId w:val="25"/>
  </w:num>
  <w:num w:numId="27">
    <w:abstractNumId w:val="11"/>
  </w:num>
  <w:num w:numId="28">
    <w:abstractNumId w:val="20"/>
  </w:num>
  <w:num w:numId="29">
    <w:abstractNumId w:val="27"/>
  </w:num>
  <w:num w:numId="30">
    <w:abstractNumId w:val="3"/>
  </w:num>
  <w:num w:numId="31">
    <w:abstractNumId w:val="9"/>
  </w:num>
  <w:num w:numId="32">
    <w:abstractNumId w:val="17"/>
  </w:num>
  <w:num w:numId="33">
    <w:abstractNumId w:val="30"/>
  </w:num>
  <w:num w:numId="34">
    <w:abstractNumId w:val="18"/>
  </w:num>
  <w:num w:numId="35">
    <w:abstractNumId w:val="5"/>
  </w:num>
  <w:num w:numId="36">
    <w:abstractNumId w:val="0"/>
  </w:num>
  <w:num w:numId="37">
    <w:abstractNumId w:val="36"/>
  </w:num>
  <w:num w:numId="38">
    <w:abstractNumId w:val="23"/>
  </w:num>
  <w:num w:numId="39">
    <w:abstractNumId w:val="31"/>
  </w:num>
  <w:num w:numId="40">
    <w:abstractNumId w:val="33"/>
  </w:num>
  <w:num w:numId="41">
    <w:abstractNumId w:val="28"/>
  </w:num>
  <w:num w:numId="42">
    <w:abstractNumId w:val="16"/>
  </w:num>
  <w:num w:numId="43">
    <w:abstractNumId w:val="16"/>
    <w:lvlOverride w:ilvl="0">
      <w:startOverride w:val="1"/>
    </w:lvlOverride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9AC"/>
    <w:rsid w:val="00140975"/>
    <w:rsid w:val="001E58E2"/>
    <w:rsid w:val="002447E3"/>
    <w:rsid w:val="003F6499"/>
    <w:rsid w:val="006C715C"/>
    <w:rsid w:val="007A110F"/>
    <w:rsid w:val="00835DAB"/>
    <w:rsid w:val="008423F6"/>
    <w:rsid w:val="0085269D"/>
    <w:rsid w:val="008679D8"/>
    <w:rsid w:val="008700A3"/>
    <w:rsid w:val="00A220DF"/>
    <w:rsid w:val="00A8566F"/>
    <w:rsid w:val="00BD3BC6"/>
    <w:rsid w:val="00BF10E8"/>
    <w:rsid w:val="00C11004"/>
    <w:rsid w:val="00C15DC0"/>
    <w:rsid w:val="00E44737"/>
    <w:rsid w:val="00E47997"/>
    <w:rsid w:val="00E53AA9"/>
    <w:rsid w:val="00F269AC"/>
    <w:rsid w:val="00F8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4E173A-0E2C-4325-A77A-413A8E41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F269A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F269A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F269A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F269A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4">
    <w:name w:val="List Paragraph"/>
    <w:basedOn w:val="a0"/>
    <w:uiPriority w:val="34"/>
    <w:qFormat/>
    <w:rsid w:val="00F269AC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F269AC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269AC"/>
    <w:rPr>
      <w:rFonts w:ascii="Tahoma" w:eastAsia="Times New Roman" w:hAnsi="Tahoma" w:cs="Times New Roman"/>
      <w:sz w:val="16"/>
      <w:szCs w:val="16"/>
      <w:lang w:eastAsia="ru-RU"/>
    </w:rPr>
  </w:style>
  <w:style w:type="paragraph" w:styleId="a7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8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1"/>
    <w:link w:val="a7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0"/>
    <w:link w:val="aa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 Spacing"/>
    <w:uiPriority w:val="1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0"/>
    <w:rsid w:val="00F269A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0"/>
    <w:link w:val="22"/>
    <w:rsid w:val="00F269A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1"/>
    <w:link w:val="21"/>
    <w:rsid w:val="00F269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0"/>
    <w:link w:val="31"/>
    <w:rsid w:val="00F269A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rsid w:val="00F269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"/>
    <w:basedOn w:val="a0"/>
    <w:link w:val="ad"/>
    <w:unhideWhenUsed/>
    <w:rsid w:val="00F269AC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basedOn w:val="a1"/>
    <w:link w:val="ac"/>
    <w:rsid w:val="00F26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269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0"/>
    <w:rsid w:val="00F269AC"/>
    <w:pPr>
      <w:ind w:left="720"/>
    </w:pPr>
  </w:style>
  <w:style w:type="character" w:styleId="ae">
    <w:name w:val="Hyperlink"/>
    <w:rsid w:val="00F269AC"/>
    <w:rPr>
      <w:color w:val="0000FF"/>
      <w:u w:val="single"/>
    </w:rPr>
  </w:style>
  <w:style w:type="paragraph" w:customStyle="1" w:styleId="Style8">
    <w:name w:val="Style8"/>
    <w:basedOn w:val="a0"/>
    <w:rsid w:val="00F269A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f">
    <w:name w:val="annotation reference"/>
    <w:uiPriority w:val="99"/>
    <w:semiHidden/>
    <w:unhideWhenUsed/>
    <w:rsid w:val="00F269AC"/>
    <w:rPr>
      <w:sz w:val="16"/>
      <w:szCs w:val="16"/>
    </w:rPr>
  </w:style>
  <w:style w:type="paragraph" w:styleId="af0">
    <w:name w:val="annotation text"/>
    <w:basedOn w:val="a0"/>
    <w:link w:val="af1"/>
    <w:uiPriority w:val="99"/>
    <w:unhideWhenUsed/>
    <w:rsid w:val="00F269AC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rsid w:val="00F2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269A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269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26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5">
    <w:name w:val="Table Grid"/>
    <w:basedOn w:val="a2"/>
    <w:uiPriority w:val="59"/>
    <w:rsid w:val="00F269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0"/>
    <w:next w:val="a0"/>
    <w:autoRedefine/>
    <w:uiPriority w:val="99"/>
    <w:rsid w:val="00F269A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6">
    <w:name w:val="page number"/>
    <w:uiPriority w:val="99"/>
    <w:rsid w:val="00F269AC"/>
    <w:rPr>
      <w:rFonts w:cs="Times New Roman"/>
    </w:rPr>
  </w:style>
  <w:style w:type="paragraph" w:customStyle="1" w:styleId="4">
    <w:name w:val="Пункт_4"/>
    <w:basedOn w:val="a0"/>
    <w:uiPriority w:val="99"/>
    <w:rsid w:val="00F269AC"/>
    <w:pPr>
      <w:numPr>
        <w:ilvl w:val="3"/>
        <w:numId w:val="24"/>
      </w:numPr>
      <w:jc w:val="both"/>
    </w:pPr>
  </w:style>
  <w:style w:type="paragraph" w:customStyle="1" w:styleId="5">
    <w:name w:val="Пункт_5"/>
    <w:basedOn w:val="a0"/>
    <w:uiPriority w:val="99"/>
    <w:rsid w:val="00F269A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0"/>
    <w:uiPriority w:val="99"/>
    <w:rsid w:val="00F269A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269AC"/>
    <w:rPr>
      <w:rFonts w:ascii="Times New Roman" w:hAnsi="Times New Roman" w:cs="Times New Roman"/>
      <w:sz w:val="22"/>
      <w:szCs w:val="22"/>
    </w:rPr>
  </w:style>
  <w:style w:type="paragraph" w:styleId="af7">
    <w:name w:val="Document Map"/>
    <w:basedOn w:val="a0"/>
    <w:link w:val="af8"/>
    <w:uiPriority w:val="99"/>
    <w:semiHidden/>
    <w:unhideWhenUsed/>
    <w:rsid w:val="00F269AC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1"/>
    <w:link w:val="af7"/>
    <w:uiPriority w:val="99"/>
    <w:semiHidden/>
    <w:rsid w:val="00F269AC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rmal (Web)"/>
    <w:basedOn w:val="a0"/>
    <w:uiPriority w:val="99"/>
    <w:unhideWhenUsed/>
    <w:rsid w:val="00F269A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F269AC"/>
  </w:style>
  <w:style w:type="character" w:styleId="afa">
    <w:name w:val="Strong"/>
    <w:uiPriority w:val="22"/>
    <w:qFormat/>
    <w:rsid w:val="00F269AC"/>
    <w:rPr>
      <w:b/>
      <w:bCs/>
    </w:rPr>
  </w:style>
  <w:style w:type="paragraph" w:customStyle="1" w:styleId="Body">
    <w:name w:val="Body"/>
    <w:uiPriority w:val="99"/>
    <w:rsid w:val="00C15DC0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paragraph" w:customStyle="1" w:styleId="TASBullet1">
    <w:name w:val="TAS Bullet1"/>
    <w:basedOn w:val="a0"/>
    <w:rsid w:val="00C15DC0"/>
    <w:pPr>
      <w:numPr>
        <w:numId w:val="42"/>
      </w:numPr>
      <w:spacing w:after="120"/>
      <w:jc w:val="both"/>
    </w:pPr>
    <w:rPr>
      <w:rFonts w:ascii="Arial" w:eastAsia="MS Mincho" w:hAnsi="Arial" w:cs="Arial"/>
      <w:sz w:val="20"/>
      <w:szCs w:val="20"/>
      <w:lang w:eastAsia="zh-TW"/>
    </w:rPr>
  </w:style>
  <w:style w:type="paragraph" w:customStyle="1" w:styleId="TASBullet2">
    <w:name w:val="TAS Bullet2"/>
    <w:basedOn w:val="a0"/>
    <w:rsid w:val="00C15DC0"/>
    <w:pPr>
      <w:numPr>
        <w:ilvl w:val="1"/>
        <w:numId w:val="42"/>
      </w:numPr>
      <w:spacing w:after="120"/>
      <w:jc w:val="both"/>
    </w:pPr>
    <w:rPr>
      <w:rFonts w:ascii="Arial" w:eastAsia="MS Mincho" w:hAnsi="Arial" w:cs="Arial"/>
      <w:sz w:val="20"/>
      <w:szCs w:val="20"/>
      <w:lang w:val="en-GB" w:eastAsia="zh-TW"/>
    </w:rPr>
  </w:style>
  <w:style w:type="paragraph" w:customStyle="1" w:styleId="210">
    <w:name w:val="Основной текст 21"/>
    <w:basedOn w:val="a0"/>
    <w:uiPriority w:val="99"/>
    <w:rsid w:val="008679D8"/>
    <w:pPr>
      <w:widowControl w:val="0"/>
      <w:ind w:firstLine="709"/>
      <w:jc w:val="both"/>
    </w:pPr>
    <w:rPr>
      <w:szCs w:val="20"/>
    </w:rPr>
  </w:style>
  <w:style w:type="paragraph" w:customStyle="1" w:styleId="a">
    <w:name w:val="Пункт"/>
    <w:basedOn w:val="a0"/>
    <w:rsid w:val="008679D8"/>
    <w:pPr>
      <w:numPr>
        <w:ilvl w:val="2"/>
        <w:numId w:val="44"/>
      </w:numPr>
      <w:spacing w:line="360" w:lineRule="auto"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3606</Words>
  <Characters>20555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24113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Синицына Елена Олеговна</dc:creator>
  <cp:lastModifiedBy>Коломейчук Олесь Юрьевич</cp:lastModifiedBy>
  <cp:revision>7</cp:revision>
  <dcterms:created xsi:type="dcterms:W3CDTF">2015-06-17T07:57:00Z</dcterms:created>
  <dcterms:modified xsi:type="dcterms:W3CDTF">2015-06-19T10:19:00Z</dcterms:modified>
</cp:coreProperties>
</file>